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s="宋体"/>
          <w:kern w:val="0"/>
          <w:sz w:val="40"/>
          <w:szCs w:val="40"/>
        </w:rPr>
      </w:pPr>
    </w:p>
    <w:p>
      <w:pPr>
        <w:jc w:val="center"/>
        <w:rPr>
          <w:rFonts w:hint="eastAsia" w:ascii="方正小标宋简体" w:hAnsi="宋体" w:eastAsia="方正小标宋简体" w:cs="宋体"/>
          <w:kern w:val="0"/>
          <w:sz w:val="40"/>
          <w:szCs w:val="40"/>
        </w:rPr>
      </w:pPr>
    </w:p>
    <w:p>
      <w:pPr>
        <w:jc w:val="center"/>
        <w:rPr>
          <w:rFonts w:hint="eastAsia" w:ascii="方正小标宋简体" w:hAnsi="宋体" w:eastAsia="方正小标宋简体" w:cs="宋体"/>
          <w:kern w:val="0"/>
          <w:sz w:val="40"/>
          <w:szCs w:val="40"/>
        </w:rPr>
      </w:pPr>
      <w:r>
        <w:rPr>
          <w:rFonts w:hint="eastAsia" w:ascii="方正小标宋简体" w:hAnsi="宋体" w:eastAsia="方正小标宋简体" w:cs="宋体"/>
          <w:kern w:val="0"/>
          <w:sz w:val="40"/>
          <w:szCs w:val="40"/>
        </w:rPr>
        <w:t>20</w:t>
      </w:r>
      <w:r>
        <w:rPr>
          <w:rFonts w:ascii="方正小标宋简体" w:hAnsi="宋体" w:eastAsia="方正小标宋简体" w:cs="宋体"/>
          <w:kern w:val="0"/>
          <w:sz w:val="40"/>
          <w:szCs w:val="40"/>
        </w:rPr>
        <w:t>21</w:t>
      </w:r>
      <w:r>
        <w:rPr>
          <w:rFonts w:hint="eastAsia" w:ascii="方正小标宋简体" w:hAnsi="宋体" w:eastAsia="方正小标宋简体" w:cs="宋体"/>
          <w:kern w:val="0"/>
          <w:sz w:val="40"/>
          <w:szCs w:val="40"/>
        </w:rPr>
        <w:t>年浙江省教学成果奖</w:t>
      </w:r>
      <w:r>
        <w:rPr>
          <w:rFonts w:hint="eastAsia" w:ascii="方正小标宋简体" w:hAnsi="宋体" w:eastAsia="方正小标宋简体" w:cs="宋体"/>
          <w:kern w:val="0"/>
          <w:sz w:val="40"/>
          <w:szCs w:val="40"/>
          <w:lang w:eastAsia="zh-CN"/>
        </w:rPr>
        <w:t>推荐</w:t>
      </w:r>
      <w:r>
        <w:rPr>
          <w:rFonts w:hint="eastAsia" w:ascii="方正小标宋简体" w:hAnsi="宋体" w:eastAsia="方正小标宋简体" w:cs="宋体"/>
          <w:kern w:val="0"/>
          <w:sz w:val="40"/>
          <w:szCs w:val="40"/>
        </w:rPr>
        <w:t>名单</w:t>
      </w:r>
    </w:p>
    <w:p>
      <w:pPr>
        <w:jc w:val="center"/>
        <w:rPr>
          <w:rFonts w:hint="eastAsia" w:ascii="方正小标宋简体" w:hAnsi="宋体" w:eastAsia="方正小标宋简体" w:cs="宋体"/>
          <w:kern w:val="0"/>
          <w:sz w:val="40"/>
          <w:szCs w:val="40"/>
          <w:lang w:eastAsia="zh-CN"/>
        </w:rPr>
      </w:pPr>
      <w:r>
        <w:rPr>
          <w:rFonts w:hint="eastAsia" w:ascii="楷体_GB2312" w:hAnsi="楷体_GB2312" w:eastAsia="楷体_GB2312" w:cs="楷体_GB2312"/>
          <w:kern w:val="0"/>
          <w:sz w:val="32"/>
          <w:szCs w:val="32"/>
          <w:lang w:eastAsia="zh-CN"/>
        </w:rPr>
        <w:t>（基础教育类）</w:t>
      </w:r>
    </w:p>
    <w:p>
      <w:pPr>
        <w:ind w:firstLine="160" w:firstLineChars="50"/>
        <w:rPr>
          <w:rFonts w:ascii="黑体" w:hAnsi="黑体" w:eastAsia="黑体" w:cs="宋体"/>
          <w:bCs/>
          <w:kern w:val="0"/>
          <w:sz w:val="32"/>
          <w:szCs w:val="32"/>
        </w:rPr>
      </w:pPr>
    </w:p>
    <w:p>
      <w:pPr>
        <w:rPr>
          <w:rFonts w:ascii="黑体" w:hAnsi="黑体" w:eastAsia="黑体"/>
          <w:sz w:val="32"/>
          <w:szCs w:val="32"/>
        </w:rPr>
      </w:pPr>
      <w:r>
        <w:rPr>
          <w:rFonts w:hint="eastAsia" w:ascii="黑体" w:hAnsi="黑体" w:eastAsia="黑体" w:cs="宋体"/>
          <w:bCs/>
          <w:kern w:val="0"/>
          <w:sz w:val="32"/>
          <w:szCs w:val="32"/>
        </w:rPr>
        <w:t>（一）特等奖（15项）</w:t>
      </w:r>
    </w:p>
    <w:tbl>
      <w:tblPr>
        <w:tblStyle w:val="4"/>
        <w:tblW w:w="9993" w:type="dxa"/>
        <w:jc w:val="center"/>
        <w:tblLayout w:type="autofit"/>
        <w:tblCellMar>
          <w:top w:w="0" w:type="dxa"/>
          <w:left w:w="108" w:type="dxa"/>
          <w:bottom w:w="0" w:type="dxa"/>
          <w:right w:w="108" w:type="dxa"/>
        </w:tblCellMar>
      </w:tblPr>
      <w:tblGrid>
        <w:gridCol w:w="780"/>
        <w:gridCol w:w="4700"/>
        <w:gridCol w:w="2608"/>
        <w:gridCol w:w="1905"/>
      </w:tblGrid>
      <w:tr>
        <w:tblPrEx>
          <w:tblCellMar>
            <w:top w:w="0" w:type="dxa"/>
            <w:left w:w="108" w:type="dxa"/>
            <w:bottom w:w="0" w:type="dxa"/>
            <w:right w:w="108" w:type="dxa"/>
          </w:tblCellMar>
        </w:tblPrEx>
        <w:trPr>
          <w:trHeight w:val="702"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b/>
                <w:bCs/>
                <w:kern w:val="0"/>
                <w:sz w:val="24"/>
              </w:rPr>
            </w:pPr>
            <w:r>
              <w:rPr>
                <w:rFonts w:ascii="Times New Roman" w:hAnsi="Times New Roman" w:cs="Times New Roman"/>
                <w:b/>
                <w:bCs/>
                <w:kern w:val="0"/>
                <w:sz w:val="24"/>
              </w:rPr>
              <w:t>序号</w:t>
            </w:r>
          </w:p>
        </w:tc>
        <w:tc>
          <w:tcPr>
            <w:tcW w:w="470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b/>
                <w:bCs/>
                <w:kern w:val="0"/>
                <w:sz w:val="24"/>
              </w:rPr>
            </w:pPr>
            <w:r>
              <w:rPr>
                <w:rFonts w:ascii="Times New Roman" w:hAnsi="Times New Roman" w:cs="Times New Roman"/>
                <w:b/>
                <w:bCs/>
                <w:kern w:val="0"/>
                <w:sz w:val="24"/>
              </w:rPr>
              <w:t>成 果 名 称</w:t>
            </w:r>
          </w:p>
        </w:tc>
        <w:tc>
          <w:tcPr>
            <w:tcW w:w="2608"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b/>
                <w:bCs/>
                <w:kern w:val="0"/>
                <w:sz w:val="24"/>
              </w:rPr>
            </w:pPr>
            <w:r>
              <w:rPr>
                <w:rFonts w:ascii="Times New Roman" w:hAnsi="Times New Roman" w:cs="Times New Roman"/>
                <w:b/>
                <w:bCs/>
                <w:kern w:val="0"/>
                <w:sz w:val="24"/>
              </w:rPr>
              <w:t>主要完成人</w:t>
            </w:r>
          </w:p>
        </w:tc>
        <w:tc>
          <w:tcPr>
            <w:tcW w:w="1905"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b/>
                <w:bCs/>
                <w:kern w:val="0"/>
                <w:sz w:val="24"/>
              </w:rPr>
            </w:pPr>
            <w:r>
              <w:rPr>
                <w:rFonts w:hint="eastAsia" w:ascii="Times New Roman" w:hAnsi="Times New Roman" w:cs="Times New Roman"/>
                <w:b/>
                <w:bCs/>
                <w:kern w:val="0"/>
                <w:sz w:val="24"/>
              </w:rPr>
              <w:t>推荐</w:t>
            </w:r>
            <w:r>
              <w:rPr>
                <w:rFonts w:ascii="Times New Roman" w:hAnsi="Times New Roman" w:cs="Times New Roman"/>
                <w:b/>
                <w:bCs/>
                <w:kern w:val="0"/>
                <w:sz w:val="24"/>
              </w:rPr>
              <w:t>单位</w:t>
            </w:r>
          </w:p>
        </w:tc>
      </w:tr>
      <w:tr>
        <w:tblPrEx>
          <w:tblCellMar>
            <w:top w:w="0" w:type="dxa"/>
            <w:left w:w="108" w:type="dxa"/>
            <w:bottom w:w="0" w:type="dxa"/>
            <w:right w:w="108" w:type="dxa"/>
          </w:tblCellMar>
        </w:tblPrEx>
        <w:trPr>
          <w:trHeight w:val="702"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b/>
                <w:bCs/>
                <w:kern w:val="0"/>
                <w:sz w:val="24"/>
              </w:rPr>
            </w:pPr>
            <w:r>
              <w:rPr>
                <w:rFonts w:hint="eastAsia" w:ascii="Times New Roman" w:hAnsi="Times New Roman" w:cs="Times New Roman"/>
                <w:b w:val="0"/>
                <w:bCs w:val="0"/>
                <w:kern w:val="0"/>
                <w:sz w:val="24"/>
              </w:rPr>
              <w:t>1</w:t>
            </w:r>
          </w:p>
        </w:tc>
        <w:tc>
          <w:tcPr>
            <w:tcW w:w="4700" w:type="dxa"/>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“知·行·创”模式：高质量实施国家课程的小学实践</w:t>
            </w:r>
          </w:p>
        </w:tc>
        <w:tc>
          <w:tcPr>
            <w:tcW w:w="2608" w:type="dxa"/>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俞国娣、楼说行、何慧玲、滕梅芳、鲁哲清、杨帆</w:t>
            </w:r>
          </w:p>
        </w:tc>
        <w:tc>
          <w:tcPr>
            <w:tcW w:w="1905" w:type="dxa"/>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杭州市教育局</w:t>
            </w:r>
          </w:p>
        </w:tc>
      </w:tr>
      <w:tr>
        <w:tblPrEx>
          <w:tblCellMar>
            <w:top w:w="0" w:type="dxa"/>
            <w:left w:w="108" w:type="dxa"/>
            <w:bottom w:w="0" w:type="dxa"/>
            <w:right w:w="108" w:type="dxa"/>
          </w:tblCellMar>
        </w:tblPrEx>
        <w:trPr>
          <w:trHeight w:val="702"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textAlignment w:val="center"/>
              <w:rPr>
                <w:rFonts w:ascii="Times New Roman" w:hAnsi="Times New Roman" w:eastAsia="仿宋_GB2312" w:cs="Times New Roman"/>
                <w:kern w:val="0"/>
                <w:sz w:val="24"/>
              </w:rPr>
            </w:pPr>
            <w:r>
              <w:rPr>
                <w:rFonts w:ascii="Times New Roman" w:hAnsi="Times New Roman" w:eastAsia="宋体" w:cs="Times New Roman"/>
                <w:color w:val="000000"/>
                <w:kern w:val="0"/>
                <w:sz w:val="24"/>
                <w:szCs w:val="24"/>
                <w:lang w:bidi="ar"/>
              </w:rPr>
              <w:t>2</w:t>
            </w:r>
          </w:p>
        </w:tc>
        <w:tc>
          <w:tcPr>
            <w:tcW w:w="4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内生课堂：初中育人质量提升路径探索</w:t>
            </w:r>
          </w:p>
        </w:tc>
        <w:tc>
          <w:tcPr>
            <w:tcW w:w="26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高琼、张艳、孙婕、郑蔚玮、余文君、李云星</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杭州市教育局</w:t>
            </w:r>
          </w:p>
        </w:tc>
      </w:tr>
      <w:tr>
        <w:tblPrEx>
          <w:tblCellMar>
            <w:top w:w="0" w:type="dxa"/>
            <w:left w:w="108" w:type="dxa"/>
            <w:bottom w:w="0" w:type="dxa"/>
            <w:right w:w="108" w:type="dxa"/>
          </w:tblCellMar>
        </w:tblPrEx>
        <w:trPr>
          <w:trHeight w:val="702"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hint="eastAsia" w:ascii="Times New Roman" w:hAnsi="Times New Roman" w:eastAsia="宋体" w:cs="Times New Roman"/>
                <w:color w:val="000000"/>
                <w:kern w:val="0"/>
                <w:sz w:val="24"/>
                <w:szCs w:val="24"/>
                <w:lang w:bidi="ar"/>
              </w:rPr>
              <w:t>3</w:t>
            </w:r>
          </w:p>
        </w:tc>
        <w:tc>
          <w:tcPr>
            <w:tcW w:w="4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数学实验：小学生数学学习方式的新探索</w:t>
            </w:r>
          </w:p>
        </w:tc>
        <w:tc>
          <w:tcPr>
            <w:tcW w:w="26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吴恢銮、张天孝、张麟、罗永军、姚俊俊、吴玉兰</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杭州市教育局</w:t>
            </w:r>
          </w:p>
        </w:tc>
      </w:tr>
      <w:tr>
        <w:tblPrEx>
          <w:tblCellMar>
            <w:top w:w="0" w:type="dxa"/>
            <w:left w:w="108" w:type="dxa"/>
            <w:bottom w:w="0" w:type="dxa"/>
            <w:right w:w="108" w:type="dxa"/>
          </w:tblCellMar>
        </w:tblPrEx>
        <w:trPr>
          <w:trHeight w:val="702"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hint="eastAsia" w:ascii="Times New Roman" w:hAnsi="Times New Roman" w:eastAsia="宋体" w:cs="Times New Roman"/>
                <w:color w:val="000000"/>
                <w:kern w:val="0"/>
                <w:sz w:val="24"/>
                <w:szCs w:val="24"/>
                <w:lang w:bidi="ar"/>
              </w:rPr>
              <w:t>4</w:t>
            </w:r>
          </w:p>
        </w:tc>
        <w:tc>
          <w:tcPr>
            <w:tcW w:w="4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变革育人方式：经历伴随学习的19年探索</w:t>
            </w:r>
          </w:p>
        </w:tc>
        <w:tc>
          <w:tcPr>
            <w:tcW w:w="26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娄屹兰、蔡静、胡艳英、虞佳、谢婷婷、张一含</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杭州市教育局</w:t>
            </w:r>
          </w:p>
        </w:tc>
      </w:tr>
      <w:tr>
        <w:tblPrEx>
          <w:tblCellMar>
            <w:top w:w="0" w:type="dxa"/>
            <w:left w:w="108" w:type="dxa"/>
            <w:bottom w:w="0" w:type="dxa"/>
            <w:right w:w="108" w:type="dxa"/>
          </w:tblCellMar>
        </w:tblPrEx>
        <w:trPr>
          <w:trHeight w:val="702"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hint="eastAsia" w:ascii="Times New Roman" w:hAnsi="Times New Roman" w:eastAsia="宋体" w:cs="Times New Roman"/>
                <w:color w:val="000000"/>
                <w:kern w:val="0"/>
                <w:sz w:val="24"/>
                <w:szCs w:val="24"/>
                <w:lang w:bidi="ar"/>
              </w:rPr>
              <w:t>5</w:t>
            </w:r>
          </w:p>
        </w:tc>
        <w:tc>
          <w:tcPr>
            <w:tcW w:w="4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培智劳动：杨绫子二十年探索与实践</w:t>
            </w:r>
          </w:p>
        </w:tc>
        <w:tc>
          <w:tcPr>
            <w:tcW w:w="26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俞林亚、李晓芳、刘晓美、张芳、李果、姚郑芳</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杭州市教育局</w:t>
            </w:r>
          </w:p>
        </w:tc>
      </w:tr>
      <w:tr>
        <w:tblPrEx>
          <w:tblCellMar>
            <w:top w:w="0" w:type="dxa"/>
            <w:left w:w="108" w:type="dxa"/>
            <w:bottom w:w="0" w:type="dxa"/>
            <w:right w:w="108" w:type="dxa"/>
          </w:tblCellMar>
        </w:tblPrEx>
        <w:trPr>
          <w:trHeight w:val="702"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hint="eastAsia" w:ascii="Times New Roman" w:hAnsi="Times New Roman" w:eastAsia="宋体" w:cs="Times New Roman"/>
                <w:color w:val="000000"/>
                <w:kern w:val="0"/>
                <w:sz w:val="24"/>
                <w:szCs w:val="24"/>
                <w:lang w:bidi="ar"/>
              </w:rPr>
              <w:t>6</w:t>
            </w:r>
          </w:p>
        </w:tc>
        <w:tc>
          <w:tcPr>
            <w:tcW w:w="4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从小热爱劳动：小学生新劳动教育的实践探索</w:t>
            </w:r>
          </w:p>
        </w:tc>
        <w:tc>
          <w:tcPr>
            <w:tcW w:w="26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章振乐、戴君、夏建筠、刘金虎、洪玉芬、章红英</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杭州市教育局</w:t>
            </w:r>
          </w:p>
        </w:tc>
      </w:tr>
      <w:tr>
        <w:tblPrEx>
          <w:tblCellMar>
            <w:top w:w="0" w:type="dxa"/>
            <w:left w:w="108" w:type="dxa"/>
            <w:bottom w:w="0" w:type="dxa"/>
            <w:right w:w="108" w:type="dxa"/>
          </w:tblCellMar>
        </w:tblPrEx>
        <w:trPr>
          <w:trHeight w:val="702"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hint="eastAsia" w:ascii="Times New Roman" w:hAnsi="Times New Roman" w:eastAsia="宋体" w:cs="Times New Roman"/>
                <w:color w:val="000000"/>
                <w:kern w:val="0"/>
                <w:sz w:val="24"/>
                <w:szCs w:val="24"/>
                <w:lang w:bidi="ar"/>
              </w:rPr>
              <w:t>7</w:t>
            </w:r>
          </w:p>
        </w:tc>
        <w:tc>
          <w:tcPr>
            <w:tcW w:w="4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党在我心中：中小学信仰教育的育才新模式</w:t>
            </w:r>
          </w:p>
        </w:tc>
        <w:tc>
          <w:tcPr>
            <w:tcW w:w="26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郜晏中、俞晓东、何珊云</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杭州市教育局</w:t>
            </w:r>
          </w:p>
        </w:tc>
      </w:tr>
      <w:tr>
        <w:tblPrEx>
          <w:tblCellMar>
            <w:top w:w="0" w:type="dxa"/>
            <w:left w:w="108" w:type="dxa"/>
            <w:bottom w:w="0" w:type="dxa"/>
            <w:right w:w="108" w:type="dxa"/>
          </w:tblCellMar>
        </w:tblPrEx>
        <w:trPr>
          <w:trHeight w:val="702"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hint="eastAsia" w:ascii="Times New Roman" w:hAnsi="Times New Roman" w:eastAsia="宋体" w:cs="Times New Roman"/>
                <w:color w:val="000000"/>
                <w:kern w:val="0"/>
                <w:sz w:val="24"/>
                <w:szCs w:val="24"/>
                <w:lang w:bidi="ar"/>
              </w:rPr>
              <w:t>8</w:t>
            </w:r>
          </w:p>
        </w:tc>
        <w:tc>
          <w:tcPr>
            <w:tcW w:w="4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指向儿童经验重构的行为课程新探索</w:t>
            </w:r>
          </w:p>
        </w:tc>
        <w:tc>
          <w:tcPr>
            <w:tcW w:w="26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沈清、邵爱红、胡剑红、娄丹娜、潘亚华、林晓花</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宁波市教育局</w:t>
            </w:r>
          </w:p>
        </w:tc>
      </w:tr>
      <w:tr>
        <w:tblPrEx>
          <w:tblCellMar>
            <w:top w:w="0" w:type="dxa"/>
            <w:left w:w="108" w:type="dxa"/>
            <w:bottom w:w="0" w:type="dxa"/>
            <w:right w:w="108" w:type="dxa"/>
          </w:tblCellMar>
        </w:tblPrEx>
        <w:trPr>
          <w:trHeight w:val="702"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hint="eastAsia" w:ascii="Times New Roman" w:hAnsi="Times New Roman" w:eastAsia="宋体" w:cs="Times New Roman"/>
                <w:color w:val="000000"/>
                <w:kern w:val="0"/>
                <w:sz w:val="24"/>
                <w:szCs w:val="24"/>
                <w:lang w:bidi="ar"/>
              </w:rPr>
              <w:t>9</w:t>
            </w:r>
          </w:p>
        </w:tc>
        <w:tc>
          <w:tcPr>
            <w:tcW w:w="4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做主动学习者：“科学部落格”的十二年实践</w:t>
            </w:r>
          </w:p>
        </w:tc>
        <w:tc>
          <w:tcPr>
            <w:tcW w:w="26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施昌魏、游芳伟、吴乔乔、金琼洁、黄卫华、张延银</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温州市教育局</w:t>
            </w:r>
          </w:p>
        </w:tc>
      </w:tr>
      <w:tr>
        <w:tblPrEx>
          <w:tblCellMar>
            <w:top w:w="0" w:type="dxa"/>
            <w:left w:w="108" w:type="dxa"/>
            <w:bottom w:w="0" w:type="dxa"/>
            <w:right w:w="108" w:type="dxa"/>
          </w:tblCellMar>
        </w:tblPrEx>
        <w:trPr>
          <w:trHeight w:val="702"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hint="eastAsia" w:ascii="Times New Roman" w:hAnsi="Times New Roman" w:eastAsia="宋体" w:cs="Times New Roman"/>
                <w:color w:val="000000"/>
                <w:kern w:val="0"/>
                <w:sz w:val="24"/>
                <w:szCs w:val="24"/>
                <w:lang w:bidi="ar"/>
              </w:rPr>
              <w:t>1</w:t>
            </w:r>
            <w:r>
              <w:rPr>
                <w:rFonts w:ascii="Times New Roman" w:hAnsi="Times New Roman" w:eastAsia="宋体" w:cs="Times New Roman"/>
                <w:color w:val="000000"/>
                <w:kern w:val="0"/>
                <w:sz w:val="24"/>
                <w:szCs w:val="24"/>
                <w:lang w:bidi="ar"/>
              </w:rPr>
              <w:t>0</w:t>
            </w:r>
          </w:p>
        </w:tc>
        <w:tc>
          <w:tcPr>
            <w:tcW w:w="4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让核心素养落地：普通高中“单元学历案教学”实践探索</w:t>
            </w:r>
          </w:p>
        </w:tc>
        <w:tc>
          <w:tcPr>
            <w:tcW w:w="26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卢明、蒋雅云、戴敏燕、胡水林、陈作允、奚素文</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嘉兴市教育局</w:t>
            </w:r>
          </w:p>
        </w:tc>
      </w:tr>
      <w:tr>
        <w:tblPrEx>
          <w:tblCellMar>
            <w:top w:w="0" w:type="dxa"/>
            <w:left w:w="108" w:type="dxa"/>
            <w:bottom w:w="0" w:type="dxa"/>
            <w:right w:w="108" w:type="dxa"/>
          </w:tblCellMar>
        </w:tblPrEx>
        <w:trPr>
          <w:trHeight w:val="702"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hint="eastAsia" w:ascii="Times New Roman" w:hAnsi="Times New Roman" w:eastAsia="宋体" w:cs="Times New Roman"/>
                <w:color w:val="000000"/>
                <w:kern w:val="0"/>
                <w:sz w:val="24"/>
                <w:szCs w:val="24"/>
                <w:lang w:bidi="ar"/>
              </w:rPr>
              <w:t>1</w:t>
            </w:r>
            <w:r>
              <w:rPr>
                <w:rFonts w:ascii="Times New Roman" w:hAnsi="Times New Roman" w:eastAsia="宋体" w:cs="Times New Roman"/>
                <w:color w:val="000000"/>
                <w:kern w:val="0"/>
                <w:sz w:val="24"/>
                <w:szCs w:val="24"/>
                <w:lang w:bidi="ar"/>
              </w:rPr>
              <w:t>1</w:t>
            </w:r>
          </w:p>
        </w:tc>
        <w:tc>
          <w:tcPr>
            <w:tcW w:w="4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ascii="Times New Roman" w:hAnsi="Times New Roman" w:eastAsia="仿宋_GB2312" w:cs="Times New Roman"/>
                <w:kern w:val="0"/>
                <w:sz w:val="24"/>
              </w:rPr>
              <w:t>初中综合科学课程改革 33 年：浙江经验</w:t>
            </w:r>
          </w:p>
        </w:tc>
        <w:tc>
          <w:tcPr>
            <w:tcW w:w="26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ascii="Times New Roman" w:hAnsi="Times New Roman" w:eastAsia="仿宋_GB2312" w:cs="Times New Roman"/>
                <w:kern w:val="0"/>
                <w:sz w:val="24"/>
              </w:rPr>
              <w:t>王耀村</w:t>
            </w:r>
            <w:r>
              <w:rPr>
                <w:rFonts w:hint="eastAsia" w:ascii="Times New Roman" w:hAnsi="Times New Roman" w:eastAsia="仿宋_GB2312" w:cs="Times New Roman"/>
                <w:kern w:val="0"/>
                <w:sz w:val="24"/>
              </w:rPr>
              <w:t>、</w:t>
            </w:r>
            <w:r>
              <w:rPr>
                <w:rFonts w:ascii="Times New Roman" w:hAnsi="Times New Roman" w:eastAsia="仿宋_GB2312" w:cs="Times New Roman"/>
                <w:kern w:val="0"/>
                <w:sz w:val="24"/>
              </w:rPr>
              <w:t>曹宝龙</w:t>
            </w:r>
            <w:r>
              <w:rPr>
                <w:rFonts w:hint="eastAsia" w:ascii="Times New Roman" w:hAnsi="Times New Roman" w:eastAsia="仿宋_GB2312" w:cs="Times New Roman"/>
                <w:kern w:val="0"/>
                <w:sz w:val="24"/>
              </w:rPr>
              <w:t>、</w:t>
            </w:r>
            <w:r>
              <w:rPr>
                <w:rFonts w:ascii="Times New Roman" w:hAnsi="Times New Roman" w:eastAsia="仿宋_GB2312" w:cs="Times New Roman"/>
                <w:kern w:val="0"/>
                <w:sz w:val="24"/>
              </w:rPr>
              <w:t>方红峰</w:t>
            </w:r>
            <w:r>
              <w:rPr>
                <w:rFonts w:hint="eastAsia" w:ascii="Times New Roman" w:hAnsi="Times New Roman" w:eastAsia="仿宋_GB2312" w:cs="Times New Roman"/>
                <w:kern w:val="0"/>
                <w:sz w:val="24"/>
              </w:rPr>
              <w:t>、</w:t>
            </w:r>
            <w:r>
              <w:rPr>
                <w:rFonts w:ascii="Times New Roman" w:hAnsi="Times New Roman" w:eastAsia="仿宋_GB2312" w:cs="Times New Roman"/>
                <w:kern w:val="0"/>
                <w:sz w:val="24"/>
              </w:rPr>
              <w:t>余自强</w:t>
            </w:r>
            <w:r>
              <w:rPr>
                <w:rFonts w:hint="eastAsia" w:ascii="Times New Roman" w:hAnsi="Times New Roman" w:eastAsia="仿宋_GB2312" w:cs="Times New Roman"/>
                <w:kern w:val="0"/>
                <w:sz w:val="24"/>
              </w:rPr>
              <w:t>、</w:t>
            </w:r>
            <w:r>
              <w:rPr>
                <w:rFonts w:ascii="Times New Roman" w:hAnsi="Times New Roman" w:eastAsia="仿宋_GB2312" w:cs="Times New Roman"/>
                <w:kern w:val="0"/>
                <w:sz w:val="24"/>
              </w:rPr>
              <w:t>周华松</w:t>
            </w:r>
            <w:r>
              <w:rPr>
                <w:rFonts w:hint="eastAsia" w:ascii="Times New Roman" w:hAnsi="Times New Roman" w:eastAsia="仿宋_GB2312" w:cs="Times New Roman"/>
                <w:kern w:val="0"/>
                <w:sz w:val="24"/>
              </w:rPr>
              <w:t>、</w:t>
            </w:r>
            <w:r>
              <w:rPr>
                <w:rFonts w:ascii="Times New Roman" w:hAnsi="Times New Roman" w:eastAsia="仿宋_GB2312" w:cs="Times New Roman"/>
                <w:kern w:val="0"/>
                <w:sz w:val="24"/>
              </w:rPr>
              <w:t>蔡铁权</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ascii="Times New Roman" w:hAnsi="Times New Roman" w:eastAsia="仿宋_GB2312" w:cs="Times New Roman"/>
                <w:kern w:val="0"/>
                <w:sz w:val="24"/>
              </w:rPr>
              <w:t>省</w:t>
            </w:r>
            <w:r>
              <w:rPr>
                <w:rFonts w:hint="eastAsia" w:ascii="Times New Roman" w:hAnsi="Times New Roman" w:eastAsia="仿宋_GB2312" w:cs="Times New Roman"/>
                <w:kern w:val="0"/>
                <w:sz w:val="24"/>
                <w:lang w:eastAsia="zh-CN"/>
              </w:rPr>
              <w:t>教育厅</w:t>
            </w:r>
            <w:r>
              <w:rPr>
                <w:rFonts w:ascii="Times New Roman" w:hAnsi="Times New Roman" w:eastAsia="仿宋_GB2312" w:cs="Times New Roman"/>
                <w:kern w:val="0"/>
                <w:sz w:val="24"/>
              </w:rPr>
              <w:t>教研室</w:t>
            </w:r>
          </w:p>
        </w:tc>
      </w:tr>
      <w:tr>
        <w:tblPrEx>
          <w:tblCellMar>
            <w:top w:w="0" w:type="dxa"/>
            <w:left w:w="108" w:type="dxa"/>
            <w:bottom w:w="0" w:type="dxa"/>
            <w:right w:w="108" w:type="dxa"/>
          </w:tblCellMar>
        </w:tblPrEx>
        <w:trPr>
          <w:trHeight w:val="702"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textAlignment w:val="center"/>
              <w:rPr>
                <w:rFonts w:ascii="Times New Roman" w:hAnsi="Times New Roman" w:eastAsia="仿宋_GB2312" w:cs="Times New Roman"/>
                <w:kern w:val="0"/>
                <w:sz w:val="24"/>
              </w:rPr>
            </w:pPr>
            <w:r>
              <w:rPr>
                <w:rFonts w:ascii="Times New Roman" w:hAnsi="Times New Roman" w:eastAsia="宋体" w:cs="Times New Roman"/>
                <w:color w:val="000000"/>
                <w:kern w:val="0"/>
                <w:sz w:val="24"/>
                <w:szCs w:val="24"/>
                <w:lang w:bidi="ar"/>
              </w:rPr>
              <w:t>12</w:t>
            </w:r>
          </w:p>
        </w:tc>
        <w:tc>
          <w:tcPr>
            <w:tcW w:w="4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促进学习真正发生的小学数学“现场改课”教研范式</w:t>
            </w:r>
          </w:p>
        </w:tc>
        <w:tc>
          <w:tcPr>
            <w:tcW w:w="26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斯苗儿、杨海荣、柳敏敏、袁晓萍、俞正强、骆玲芳</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ascii="Times New Roman" w:hAnsi="Times New Roman" w:eastAsia="仿宋_GB2312" w:cs="Times New Roman"/>
                <w:kern w:val="0"/>
                <w:sz w:val="24"/>
              </w:rPr>
              <w:t>省</w:t>
            </w:r>
            <w:r>
              <w:rPr>
                <w:rFonts w:hint="eastAsia" w:ascii="Times New Roman" w:hAnsi="Times New Roman" w:eastAsia="仿宋_GB2312" w:cs="Times New Roman"/>
                <w:kern w:val="0"/>
                <w:sz w:val="24"/>
                <w:lang w:eastAsia="zh-CN"/>
              </w:rPr>
              <w:t>教育厅</w:t>
            </w:r>
            <w:r>
              <w:rPr>
                <w:rFonts w:ascii="Times New Roman" w:hAnsi="Times New Roman" w:eastAsia="仿宋_GB2312" w:cs="Times New Roman"/>
                <w:kern w:val="0"/>
                <w:sz w:val="24"/>
              </w:rPr>
              <w:t>教研室</w:t>
            </w:r>
          </w:p>
        </w:tc>
      </w:tr>
      <w:tr>
        <w:tblPrEx>
          <w:tblCellMar>
            <w:top w:w="0" w:type="dxa"/>
            <w:left w:w="108" w:type="dxa"/>
            <w:bottom w:w="0" w:type="dxa"/>
            <w:right w:w="108" w:type="dxa"/>
          </w:tblCellMar>
        </w:tblPrEx>
        <w:trPr>
          <w:trHeight w:val="702"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textAlignment w:val="center"/>
              <w:rPr>
                <w:rFonts w:ascii="Times New Roman" w:hAnsi="Times New Roman" w:eastAsia="仿宋_GB2312" w:cs="Times New Roman"/>
                <w:kern w:val="0"/>
                <w:sz w:val="24"/>
              </w:rPr>
            </w:pPr>
            <w:r>
              <w:rPr>
                <w:rFonts w:ascii="Times New Roman" w:hAnsi="Times New Roman" w:eastAsia="宋体" w:cs="Times New Roman"/>
                <w:color w:val="000000"/>
                <w:kern w:val="0"/>
                <w:sz w:val="24"/>
                <w:szCs w:val="24"/>
                <w:lang w:bidi="ar"/>
              </w:rPr>
              <w:t>13</w:t>
            </w:r>
          </w:p>
        </w:tc>
        <w:tc>
          <w:tcPr>
            <w:tcW w:w="4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优化教育生态：教育质量综合评价改革的浙江实践</w:t>
            </w:r>
          </w:p>
        </w:tc>
        <w:tc>
          <w:tcPr>
            <w:tcW w:w="26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张丰、沈启正、方张松、马婷、张侃巍、马海燕</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ascii="Times New Roman" w:hAnsi="Times New Roman" w:eastAsia="仿宋_GB2312" w:cs="Times New Roman"/>
                <w:kern w:val="0"/>
                <w:sz w:val="24"/>
              </w:rPr>
              <w:t>省</w:t>
            </w:r>
            <w:r>
              <w:rPr>
                <w:rFonts w:hint="eastAsia" w:ascii="Times New Roman" w:hAnsi="Times New Roman" w:eastAsia="仿宋_GB2312" w:cs="Times New Roman"/>
                <w:kern w:val="0"/>
                <w:sz w:val="24"/>
                <w:lang w:eastAsia="zh-CN"/>
              </w:rPr>
              <w:t>教育厅</w:t>
            </w:r>
            <w:r>
              <w:rPr>
                <w:rFonts w:ascii="Times New Roman" w:hAnsi="Times New Roman" w:eastAsia="仿宋_GB2312" w:cs="Times New Roman"/>
                <w:kern w:val="0"/>
                <w:sz w:val="24"/>
              </w:rPr>
              <w:t>教研室</w:t>
            </w:r>
          </w:p>
        </w:tc>
      </w:tr>
      <w:tr>
        <w:tblPrEx>
          <w:tblCellMar>
            <w:top w:w="0" w:type="dxa"/>
            <w:left w:w="108" w:type="dxa"/>
            <w:bottom w:w="0" w:type="dxa"/>
            <w:right w:w="108" w:type="dxa"/>
          </w:tblCellMar>
        </w:tblPrEx>
        <w:trPr>
          <w:trHeight w:val="702"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textAlignment w:val="center"/>
              <w:rPr>
                <w:rFonts w:ascii="Times New Roman" w:hAnsi="Times New Roman" w:eastAsia="仿宋_GB2312" w:cs="Times New Roman"/>
                <w:kern w:val="0"/>
                <w:sz w:val="24"/>
              </w:rPr>
            </w:pPr>
            <w:r>
              <w:rPr>
                <w:rFonts w:ascii="Times New Roman" w:hAnsi="Times New Roman" w:eastAsia="宋体" w:cs="Times New Roman"/>
                <w:color w:val="000000"/>
                <w:kern w:val="0"/>
                <w:sz w:val="24"/>
                <w:szCs w:val="24"/>
                <w:lang w:bidi="ar"/>
              </w:rPr>
              <w:t>14</w:t>
            </w:r>
          </w:p>
        </w:tc>
        <w:tc>
          <w:tcPr>
            <w:tcW w:w="4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普通高中信息技术学业质量测评“浙江探索”</w:t>
            </w:r>
          </w:p>
        </w:tc>
        <w:tc>
          <w:tcPr>
            <w:tcW w:w="26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魏雄鹰、李伟、邵红祥、吴建锋、陈跃、范诚</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省</w:t>
            </w:r>
            <w:r>
              <w:rPr>
                <w:rFonts w:hint="eastAsia" w:ascii="Times New Roman" w:hAnsi="Times New Roman" w:eastAsia="仿宋_GB2312" w:cs="Times New Roman"/>
                <w:kern w:val="0"/>
                <w:sz w:val="24"/>
                <w:lang w:eastAsia="zh-CN"/>
              </w:rPr>
              <w:t>教育厅</w:t>
            </w:r>
            <w:r>
              <w:rPr>
                <w:rFonts w:hint="eastAsia" w:ascii="Times New Roman" w:hAnsi="Times New Roman" w:eastAsia="仿宋_GB2312" w:cs="Times New Roman"/>
                <w:kern w:val="0"/>
                <w:sz w:val="24"/>
              </w:rPr>
              <w:t>教研室</w:t>
            </w:r>
          </w:p>
        </w:tc>
      </w:tr>
      <w:tr>
        <w:tblPrEx>
          <w:tblCellMar>
            <w:top w:w="0" w:type="dxa"/>
            <w:left w:w="108" w:type="dxa"/>
            <w:bottom w:w="0" w:type="dxa"/>
            <w:right w:w="108" w:type="dxa"/>
          </w:tblCellMar>
        </w:tblPrEx>
        <w:trPr>
          <w:trHeight w:val="702"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textAlignment w:val="center"/>
              <w:rPr>
                <w:rFonts w:ascii="Times New Roman" w:hAnsi="Times New Roman" w:eastAsia="仿宋_GB2312" w:cs="Times New Roman"/>
                <w:kern w:val="0"/>
                <w:sz w:val="24"/>
              </w:rPr>
            </w:pPr>
            <w:r>
              <w:rPr>
                <w:rFonts w:ascii="Times New Roman" w:hAnsi="Times New Roman" w:eastAsia="宋体" w:cs="Times New Roman"/>
                <w:color w:val="000000"/>
                <w:kern w:val="0"/>
                <w:sz w:val="24"/>
                <w:szCs w:val="24"/>
                <w:lang w:bidi="ar"/>
              </w:rPr>
              <w:t>15</w:t>
            </w:r>
          </w:p>
        </w:tc>
        <w:tc>
          <w:tcPr>
            <w:tcW w:w="4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“五育融合”背景下国家课程校本化实施的浙江实践</w:t>
            </w:r>
          </w:p>
        </w:tc>
        <w:tc>
          <w:tcPr>
            <w:tcW w:w="260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庞君芳、杨凯锋、周华松、陈萍、邬淑颖、张文杰</w:t>
            </w: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省教育科学研究院</w:t>
            </w:r>
          </w:p>
        </w:tc>
      </w:tr>
    </w:tbl>
    <w:p>
      <w:pPr>
        <w:rPr>
          <w:rFonts w:ascii="黑体" w:hAnsi="黑体" w:eastAsia="黑体"/>
          <w:sz w:val="32"/>
          <w:szCs w:val="32"/>
        </w:rPr>
      </w:pPr>
      <w:r>
        <w:rPr>
          <w:rFonts w:hint="eastAsia" w:ascii="黑体" w:hAnsi="黑体" w:eastAsia="黑体" w:cs="宋体"/>
          <w:bCs/>
          <w:kern w:val="0"/>
          <w:sz w:val="32"/>
          <w:szCs w:val="32"/>
        </w:rPr>
        <w:t>（二）一等奖（50项）</w:t>
      </w:r>
    </w:p>
    <w:tbl>
      <w:tblPr>
        <w:tblStyle w:val="4"/>
        <w:tblW w:w="99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4677"/>
        <w:gridCol w:w="2610"/>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shd w:val="clear" w:color="auto" w:fill="auto"/>
            <w:vAlign w:val="center"/>
          </w:tcPr>
          <w:p>
            <w:pPr>
              <w:jc w:val="center"/>
              <w:rPr>
                <w:rFonts w:ascii="宋体" w:hAnsi="宋体" w:cs="宋体"/>
                <w:b/>
                <w:bCs/>
                <w:kern w:val="0"/>
                <w:sz w:val="24"/>
              </w:rPr>
            </w:pPr>
            <w:r>
              <w:rPr>
                <w:rFonts w:hint="eastAsia" w:ascii="宋体" w:hAnsi="宋体" w:cs="宋体"/>
                <w:b/>
                <w:bCs/>
                <w:kern w:val="0"/>
                <w:sz w:val="24"/>
              </w:rPr>
              <w:t>序号</w:t>
            </w:r>
          </w:p>
        </w:tc>
        <w:tc>
          <w:tcPr>
            <w:tcW w:w="4677" w:type="dxa"/>
            <w:tcBorders>
              <w:tl2br w:val="nil"/>
              <w:tr2bl w:val="nil"/>
            </w:tcBorders>
            <w:shd w:val="clear" w:color="auto" w:fill="auto"/>
            <w:vAlign w:val="center"/>
          </w:tcPr>
          <w:p>
            <w:pPr>
              <w:jc w:val="center"/>
              <w:rPr>
                <w:rFonts w:ascii="宋体" w:hAnsi="宋体" w:cs="宋体"/>
                <w:b/>
                <w:bCs/>
                <w:kern w:val="0"/>
                <w:sz w:val="24"/>
              </w:rPr>
            </w:pPr>
            <w:r>
              <w:rPr>
                <w:rFonts w:hint="eastAsia" w:ascii="宋体" w:hAnsi="宋体" w:cs="宋体"/>
                <w:b/>
                <w:bCs/>
                <w:kern w:val="0"/>
                <w:sz w:val="24"/>
              </w:rPr>
              <w:t>成 果 名 称</w:t>
            </w:r>
          </w:p>
        </w:tc>
        <w:tc>
          <w:tcPr>
            <w:tcW w:w="2610" w:type="dxa"/>
            <w:tcBorders>
              <w:tl2br w:val="nil"/>
              <w:tr2bl w:val="nil"/>
            </w:tcBorders>
            <w:shd w:val="clear" w:color="auto" w:fill="auto"/>
            <w:vAlign w:val="center"/>
          </w:tcPr>
          <w:p>
            <w:pPr>
              <w:jc w:val="center"/>
              <w:rPr>
                <w:rFonts w:ascii="宋体" w:hAnsi="宋体" w:cs="宋体"/>
                <w:b/>
                <w:bCs/>
                <w:kern w:val="0"/>
                <w:sz w:val="24"/>
              </w:rPr>
            </w:pPr>
            <w:r>
              <w:rPr>
                <w:rFonts w:hint="eastAsia" w:ascii="宋体" w:hAnsi="宋体" w:cs="宋体"/>
                <w:b/>
                <w:bCs/>
                <w:kern w:val="0"/>
                <w:sz w:val="24"/>
              </w:rPr>
              <w:t>主要完成人</w:t>
            </w:r>
          </w:p>
        </w:tc>
        <w:tc>
          <w:tcPr>
            <w:tcW w:w="1926" w:type="dxa"/>
            <w:tcBorders>
              <w:tl2br w:val="nil"/>
              <w:tr2bl w:val="nil"/>
            </w:tcBorders>
            <w:shd w:val="clear" w:color="auto" w:fill="auto"/>
            <w:vAlign w:val="center"/>
          </w:tcPr>
          <w:p>
            <w:pPr>
              <w:jc w:val="center"/>
              <w:rPr>
                <w:rFonts w:ascii="宋体" w:hAnsi="宋体" w:cs="宋体"/>
                <w:b/>
                <w:bCs/>
                <w:kern w:val="0"/>
                <w:sz w:val="24"/>
              </w:rPr>
            </w:pPr>
            <w:r>
              <w:rPr>
                <w:rFonts w:hint="eastAsia" w:ascii="宋体" w:hAnsi="宋体" w:cs="宋体"/>
                <w:b/>
                <w:bCs/>
                <w:kern w:val="0"/>
                <w:sz w:val="24"/>
              </w:rPr>
              <w:t>推荐单位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shd w:val="clear" w:color="auto" w:fill="auto"/>
            <w:noWrap/>
            <w:vAlign w:val="center"/>
          </w:tcPr>
          <w:p>
            <w:pPr>
              <w:jc w:val="center"/>
              <w:rPr>
                <w:rFonts w:ascii="Times New Roman" w:hAnsi="Times New Roman" w:eastAsia="仿宋_GB2312"/>
                <w:kern w:val="0"/>
                <w:sz w:val="24"/>
              </w:rPr>
            </w:pPr>
            <w:r>
              <w:rPr>
                <w:rFonts w:ascii="Times New Roman" w:hAnsi="Times New Roman" w:eastAsia="仿宋_GB2312"/>
                <w:kern w:val="0"/>
                <w:sz w:val="24"/>
              </w:rPr>
              <w:t>1</w:t>
            </w:r>
          </w:p>
        </w:tc>
        <w:tc>
          <w:tcPr>
            <w:tcW w:w="4677"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学玩相融：小学发展素质教育的“时代”样式</w:t>
            </w:r>
          </w:p>
        </w:tc>
        <w:tc>
          <w:tcPr>
            <w:tcW w:w="2610"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唐彩斌、孔慰、郦云、方小溪、王云英、成静</w:t>
            </w:r>
          </w:p>
        </w:tc>
        <w:tc>
          <w:tcPr>
            <w:tcW w:w="1926"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杭州市教育局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shd w:val="clear" w:color="auto" w:fill="auto"/>
            <w:noWrap/>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2</w:t>
            </w:r>
          </w:p>
        </w:tc>
        <w:tc>
          <w:tcPr>
            <w:tcW w:w="4677"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指向关怀与创造的跨学科项目化学习实践</w:t>
            </w:r>
          </w:p>
        </w:tc>
        <w:tc>
          <w:tcPr>
            <w:tcW w:w="2610"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周华松、邬淑颖、李一帆、倪幸佳、杨封友、孙继婷</w:t>
            </w:r>
          </w:p>
        </w:tc>
        <w:tc>
          <w:tcPr>
            <w:tcW w:w="1926"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杭州市教育局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shd w:val="clear" w:color="auto" w:fill="auto"/>
            <w:noWrap/>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3</w:t>
            </w:r>
          </w:p>
        </w:tc>
        <w:tc>
          <w:tcPr>
            <w:tcW w:w="4677"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行走德育：社会主义核心价值观铸魂育人的区域实践</w:t>
            </w:r>
          </w:p>
        </w:tc>
        <w:tc>
          <w:tcPr>
            <w:tcW w:w="2610"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王莺、蒋敏、徐雪峰、郑一峰、陈文松、金莹</w:t>
            </w:r>
          </w:p>
        </w:tc>
        <w:tc>
          <w:tcPr>
            <w:tcW w:w="1926"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杭州市教育局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shd w:val="clear" w:color="auto" w:fill="auto"/>
            <w:noWrap/>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4</w:t>
            </w:r>
          </w:p>
        </w:tc>
        <w:tc>
          <w:tcPr>
            <w:tcW w:w="4677"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指向关键能力的高中化学课堂教学</w:t>
            </w:r>
          </w:p>
        </w:tc>
        <w:tc>
          <w:tcPr>
            <w:tcW w:w="2610"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林肃浩、王先锋、俞建锋、赵贤祥、沈彩娣、郦勇</w:t>
            </w:r>
          </w:p>
        </w:tc>
        <w:tc>
          <w:tcPr>
            <w:tcW w:w="1926"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杭州市教育局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shd w:val="clear" w:color="auto" w:fill="auto"/>
            <w:noWrap/>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5</w:t>
            </w:r>
          </w:p>
        </w:tc>
        <w:tc>
          <w:tcPr>
            <w:tcW w:w="4677"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学校大脑，推动智慧学习的教育变革</w:t>
            </w:r>
          </w:p>
        </w:tc>
        <w:tc>
          <w:tcPr>
            <w:tcW w:w="2610"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 xml:space="preserve">饶美红、陆韵、单瑛凡、金敏、徐国鉴 </w:t>
            </w:r>
          </w:p>
        </w:tc>
        <w:tc>
          <w:tcPr>
            <w:tcW w:w="1926"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杭州市教育局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shd w:val="clear" w:color="auto" w:fill="auto"/>
            <w:noWrap/>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6</w:t>
            </w:r>
          </w:p>
        </w:tc>
        <w:tc>
          <w:tcPr>
            <w:tcW w:w="4677"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初中科学概念进阶教学范式的创新与实践</w:t>
            </w:r>
          </w:p>
        </w:tc>
        <w:tc>
          <w:tcPr>
            <w:tcW w:w="2610"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陈锋、蔡铁权、杨丽娟、姚雪飞、董爱敏、叶胤</w:t>
            </w:r>
          </w:p>
        </w:tc>
        <w:tc>
          <w:tcPr>
            <w:tcW w:w="1926"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杭州市教育局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shd w:val="clear" w:color="auto" w:fill="auto"/>
            <w:noWrap/>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7</w:t>
            </w:r>
          </w:p>
        </w:tc>
        <w:tc>
          <w:tcPr>
            <w:tcW w:w="4677"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推进拓展性课程建设的区域支持系统研究</w:t>
            </w:r>
          </w:p>
        </w:tc>
        <w:tc>
          <w:tcPr>
            <w:tcW w:w="2610"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沈旭东、何丽红、徐瑰瑰、黄慎娥</w:t>
            </w:r>
          </w:p>
        </w:tc>
        <w:tc>
          <w:tcPr>
            <w:tcW w:w="1926"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杭州市教育局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8</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小学语文思维可视化教学的十年实践</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张敏华、周雪燕、汪帆、徐晓青、宋怡</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宁波市教育局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9</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立体式多通道幼小衔接的县域探索</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胡振燕、陈芳、魏剑婷、邹丽丽、吴剡芝、王豪杰</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宁波市教育局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10</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区域推进综合实践活动课程的20年北仑实践</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乐素芬、张亚伟、周辉、孙飞娜、姚成伟、王琛臣</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宁波市教育局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11</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“链接·支援”式小学习作教学的行动研究</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郭昶、葛林高、李倩、王佩佩、王萍芳</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宁波市教育局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12</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玩创相融：小学创新启蒙教育实践探索</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黄铁成、周蓉、叶青、狄勇、林波、朱益丰</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宁波市教育局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13</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信息技术与初中科学教学深度融合的实践探索</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沙琦波、王耀村、陈心怡、王燕红、顾美丽、胡圆圆</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宁波市教育局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14</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旨在公民养成的高中生“公共参与”项目实践</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 xml:space="preserve">钱剑波、郑力虎、王寅、吴晞、戚士忠、连红波 </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宁波市教育局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15</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高中数学HPM人文化课堂创新建构</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任伟芳、毛浙东、桑红迪、陈碧文、陆磊波、史琼怡</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宁波市教育局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16</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新课程物理多元开放教学模式的探索</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黄国龙、应俊、周金中、庄晓波、曾昊溟</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宁波市教育局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17</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指向政治认同的高中思政“议题式”学习研究与实践</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金银姬、张家如、骆柏林、钟栋儿、柯颖、王寅</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宁波市教育局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18</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“新生活场景”高中写作课堂的创生与实践</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黄宏武、孙文辉、浦晖、杨巧琳、林伟娜、邬林波</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宁波市教育局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19</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基于“四维评价”的区域教育质量综合评价改革实践</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方文跃、陈荣荣、王光秋、王旭东、王辛酉、赵桂芳</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温州市教育局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20</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课程部落：课程建设的瓯海样态</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张林勇、谷海英、韩紫微、金朝辉、郑道春、杨荣波</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温州市教育局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21</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小学科学联接“儿童-科学”的学习设计与实践</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王小梅、陈素平、吴一锚、夏彬彬、潘良晓、缪旭春</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温州市教育局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22</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“1+X”联读:课内外融合阅读的创新路径</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曹鸿飞、郭艳艳、叶托、吴秀娟、单志明、胡晓丽</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温州市教育局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23</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爱智且爱人：“一体四维”儿童哲学教育的二十年探索</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吴孔裕、盛道新、林晓、李晓阳、黄又绿、林丛</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温州市教育局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24</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指向结构化的小学数学“单元整体教学”实践</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杨海荣、宋健泳、斯苗儿、陈国权、朱国平、杨明岚</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湖州市教育局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25</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湖州样式: 区域推进幼儿园自主游戏优化路径的设计及实践</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莫娇、沈艺、沈铁军、施月芬、杨伟萍、吴伟云</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湖州市教育局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26</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县域初中教育质量实证评价的十年实践</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李强、王明建、宋金华、姚玉良、徐建强、胡丽平</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嘉兴市教育局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27</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幸福三人行：初中课堂“动态交互式”合作学习的建构与实践</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费志明、郎微波、滕金飞、徐晖、王丹红、熊水红</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嘉兴市教育局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28</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学导型教学：推进区域课堂转型的南湖实践</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朱德江、魏林明、陈尔胜、费岭峰、朱文平、沈李琴</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嘉兴市教育局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29</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走读唐诗之路：“学科融合”研学范式探索</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马东贤、李伟芳、申宣成、许晓英、周叶萍、俞锋</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绍兴市教育局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30</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《物理与美》课程群的开发与实践</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田方娴、杨银海、金嵩洲、俞丽萍</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绍兴市教育局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31</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理解可见：小学概念构图教学18年探索</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 xml:space="preserve">葛敏辉、胡远萍、胡敬萍、韦  丹、葛瑶琴、胡佳萍 </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金华市教育局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32</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小学语文“大读写单元”教学廿年探索与实践</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倪静川、王英豪、陈波、胡秀琴、王瑜巧、倪黎霞</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金华市教育局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33</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小学语文圆形阅读教学的十三年实践</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单明芳、邵兴江、陈孝撑、翁越超、金灵敏、范清波</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台州市教育局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34</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生涯样板：全员深度卷入的生涯规划教学体系构建的“全息模式”</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梅进德、范寿仁、郑彩亮、叶世斌、郑伟露、程佳伟</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丽水市教育局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35</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“云和木玩”游戏体系建构及实践范式</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唐毅、周军、吴晓东、陈烨、陈旭华、刘蓉</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丽水市教育局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36</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双变式支架教学：小学数学课堂改进的20年探索</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朱向阳、陈于青、龚哲荣、楼淑妍、李玲静、朱巧林</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义乌市教育局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37</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素养导向的教学转型：大概念视角下单元教学实践模型的深度探索</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刘徽、李燕、滕梅芳、张朋、俞国娣、盛群力</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浙江大学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38</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关键能力导向的孤独症学生融合教育新范式及课堂教学实践</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曹漱芹、郤玲亚、林云强</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浙江师范大学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39</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幼儿亲社会性混龄活动课程的建构与实施</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胡瑛、周乙萍、郑晓洁、胡球娟、包丹丹、谢晓艳</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浙江师范大学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40</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回归课堂本原的初中数学深度教学研究与实践</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邵光华、郑瑄、潘小梅、王盛裕、章剑雄、金元</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宁波大学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41</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模块课程：可持续发展教育的浙江经验</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吴卫东、张军林、冯翠典、王琳璞、程静、潘瑶珍</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浙江外国语学院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42</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初中科学探究能力评价工具的研发与实践</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蒋永贵、金京生、胡晴霞、徐王熠、董琼、姚雪飞</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杭州师范大学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43</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优化教学提升学生信息素养20年的研究与实践</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谢琪、魏雄鹰、李伟、吴建锋、钟战华、冯岳</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杭州师范大学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44</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素养指向的初中数学拓展性课程建设与实践</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叶立军、斯海霞、许芬英、邵文鸿、王红权、时爱荣</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杭州师范大学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45</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中学生研学旅行“绍兴模式”36年探索与实践</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寿永明、曹禧修、仲丽华、许吉安、李子华、罗润锋</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绍兴文理学院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46</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浙江省乡村小规模学校强校提质的教研支撑</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滕春友、冷莹、余琴、沈茜、邵光华</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省</w:t>
            </w:r>
            <w:r>
              <w:rPr>
                <w:rFonts w:hint="eastAsia" w:ascii="Times New Roman" w:hAnsi="Times New Roman" w:eastAsia="仿宋_GB2312" w:cs="Times New Roman"/>
                <w:kern w:val="0"/>
                <w:sz w:val="24"/>
                <w:lang w:eastAsia="zh-CN"/>
              </w:rPr>
              <w:t>教育厅</w:t>
            </w:r>
            <w:r>
              <w:rPr>
                <w:rFonts w:hint="eastAsia" w:ascii="Times New Roman" w:hAnsi="Times New Roman" w:eastAsia="仿宋_GB2312" w:cs="Times New Roman"/>
                <w:kern w:val="0"/>
                <w:sz w:val="24"/>
              </w:rPr>
              <w:t>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47</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指向实践育人的高中地理野外研学研究</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郭剑峰、张建珍、孙月飞、毛锦旗、程锋、马春峰</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省</w:t>
            </w:r>
            <w:r>
              <w:rPr>
                <w:rFonts w:hint="eastAsia" w:ascii="Times New Roman" w:hAnsi="Times New Roman" w:eastAsia="仿宋_GB2312" w:cs="Times New Roman"/>
                <w:kern w:val="0"/>
                <w:sz w:val="24"/>
                <w:lang w:eastAsia="zh-CN"/>
              </w:rPr>
              <w:t>教育厅</w:t>
            </w:r>
            <w:r>
              <w:rPr>
                <w:rFonts w:hint="eastAsia" w:ascii="Times New Roman" w:hAnsi="Times New Roman" w:eastAsia="仿宋_GB2312" w:cs="Times New Roman"/>
                <w:kern w:val="0"/>
                <w:sz w:val="24"/>
              </w:rPr>
              <w:t>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48</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小学科学网络研修共同体建设十六年探索</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喻伯军、黎作民、陈梅娟、陈建秋、朱钻飚、朱斌</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省</w:t>
            </w:r>
            <w:r>
              <w:rPr>
                <w:rFonts w:hint="eastAsia" w:ascii="Times New Roman" w:hAnsi="Times New Roman" w:eastAsia="仿宋_GB2312" w:cs="Times New Roman"/>
                <w:kern w:val="0"/>
                <w:sz w:val="24"/>
                <w:lang w:eastAsia="zh-CN"/>
              </w:rPr>
              <w:t>教育厅</w:t>
            </w:r>
            <w:r>
              <w:rPr>
                <w:rFonts w:hint="eastAsia" w:ascii="Times New Roman" w:hAnsi="Times New Roman" w:eastAsia="仿宋_GB2312" w:cs="Times New Roman"/>
                <w:kern w:val="0"/>
                <w:sz w:val="24"/>
              </w:rPr>
              <w:t>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49</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中小学心理健康教育的“全辅导”体系建构与实践</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庞红卫、胡治国、孙炳海、刘宣文、付春林、阮玲玲</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省教育科学研究院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50</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数字赋能的省域名优教师共同体构建与实践</w:t>
            </w:r>
          </w:p>
        </w:tc>
        <w:tc>
          <w:tcPr>
            <w:tcW w:w="261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王会军、莫世荣、王永固、沈清、赵川、莫银火</w:t>
            </w:r>
          </w:p>
        </w:tc>
        <w:tc>
          <w:tcPr>
            <w:tcW w:w="192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省教育技术中心</w:t>
            </w:r>
          </w:p>
        </w:tc>
      </w:tr>
    </w:tbl>
    <w:p>
      <w:r>
        <w:rPr>
          <w:rFonts w:hint="eastAsia" w:ascii="黑体" w:hAnsi="黑体" w:eastAsia="黑体" w:cs="宋体"/>
          <w:bCs/>
          <w:kern w:val="0"/>
          <w:sz w:val="32"/>
          <w:szCs w:val="32"/>
        </w:rPr>
        <w:t>（三）二等奖（100</w:t>
      </w:r>
      <w:bookmarkStart w:id="0" w:name="_GoBack"/>
      <w:bookmarkEnd w:id="0"/>
      <w:r>
        <w:rPr>
          <w:rFonts w:hint="eastAsia" w:ascii="黑体" w:hAnsi="黑体" w:eastAsia="黑体" w:cs="宋体"/>
          <w:bCs/>
          <w:kern w:val="0"/>
          <w:sz w:val="32"/>
          <w:szCs w:val="32"/>
        </w:rPr>
        <w:t>项）</w:t>
      </w:r>
    </w:p>
    <w:tbl>
      <w:tblPr>
        <w:tblStyle w:val="4"/>
        <w:tblW w:w="99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4677"/>
        <w:gridCol w:w="2590"/>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shd w:val="clear" w:color="auto" w:fill="auto"/>
            <w:vAlign w:val="center"/>
          </w:tcPr>
          <w:p>
            <w:pPr>
              <w:jc w:val="center"/>
              <w:rPr>
                <w:rFonts w:ascii="宋体" w:hAnsi="宋体" w:cs="宋体"/>
                <w:b/>
                <w:bCs/>
                <w:kern w:val="0"/>
                <w:sz w:val="24"/>
              </w:rPr>
            </w:pPr>
            <w:r>
              <w:rPr>
                <w:rFonts w:hint="eastAsia" w:ascii="宋体" w:hAnsi="宋体" w:cs="宋体"/>
                <w:b/>
                <w:bCs/>
                <w:kern w:val="0"/>
                <w:sz w:val="24"/>
              </w:rPr>
              <w:t>序号</w:t>
            </w:r>
          </w:p>
        </w:tc>
        <w:tc>
          <w:tcPr>
            <w:tcW w:w="4677" w:type="dxa"/>
            <w:tcBorders>
              <w:tl2br w:val="nil"/>
              <w:tr2bl w:val="nil"/>
            </w:tcBorders>
            <w:shd w:val="clear" w:color="auto" w:fill="auto"/>
            <w:vAlign w:val="center"/>
          </w:tcPr>
          <w:p>
            <w:pPr>
              <w:jc w:val="center"/>
              <w:rPr>
                <w:rFonts w:ascii="宋体" w:hAnsi="宋体" w:cs="宋体"/>
                <w:b/>
                <w:bCs/>
                <w:kern w:val="0"/>
                <w:sz w:val="24"/>
              </w:rPr>
            </w:pPr>
            <w:r>
              <w:rPr>
                <w:rFonts w:hint="eastAsia" w:ascii="宋体" w:hAnsi="宋体" w:cs="宋体"/>
                <w:b/>
                <w:bCs/>
                <w:kern w:val="0"/>
                <w:sz w:val="24"/>
              </w:rPr>
              <w:t>成 果 名 称</w:t>
            </w:r>
          </w:p>
        </w:tc>
        <w:tc>
          <w:tcPr>
            <w:tcW w:w="2590" w:type="dxa"/>
            <w:tcBorders>
              <w:tl2br w:val="nil"/>
              <w:tr2bl w:val="nil"/>
            </w:tcBorders>
            <w:shd w:val="clear" w:color="auto" w:fill="auto"/>
            <w:vAlign w:val="center"/>
          </w:tcPr>
          <w:p>
            <w:pPr>
              <w:jc w:val="center"/>
              <w:rPr>
                <w:rFonts w:ascii="宋体" w:hAnsi="宋体" w:cs="宋体"/>
                <w:b/>
                <w:bCs/>
                <w:kern w:val="0"/>
                <w:sz w:val="24"/>
              </w:rPr>
            </w:pPr>
            <w:r>
              <w:rPr>
                <w:rFonts w:hint="eastAsia" w:ascii="宋体" w:hAnsi="宋体" w:cs="宋体"/>
                <w:b/>
                <w:bCs/>
                <w:kern w:val="0"/>
                <w:sz w:val="24"/>
              </w:rPr>
              <w:t>主要完成人</w:t>
            </w:r>
          </w:p>
        </w:tc>
        <w:tc>
          <w:tcPr>
            <w:tcW w:w="1946" w:type="dxa"/>
            <w:tcBorders>
              <w:tl2br w:val="nil"/>
              <w:tr2bl w:val="nil"/>
            </w:tcBorders>
            <w:shd w:val="clear" w:color="auto" w:fill="auto"/>
            <w:vAlign w:val="center"/>
          </w:tcPr>
          <w:p>
            <w:pPr>
              <w:jc w:val="center"/>
              <w:rPr>
                <w:rFonts w:ascii="宋体" w:hAnsi="宋体" w:cs="宋体"/>
                <w:b/>
                <w:bCs/>
                <w:kern w:val="0"/>
                <w:sz w:val="24"/>
              </w:rPr>
            </w:pPr>
            <w:r>
              <w:rPr>
                <w:rFonts w:hint="eastAsia" w:ascii="宋体" w:hAnsi="宋体" w:cs="宋体"/>
                <w:b/>
                <w:bCs/>
                <w:kern w:val="0"/>
                <w:sz w:val="24"/>
              </w:rPr>
              <w:t>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shd w:val="clear" w:color="auto" w:fill="auto"/>
            <w:noWrap/>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1</w:t>
            </w:r>
          </w:p>
        </w:tc>
        <w:tc>
          <w:tcPr>
            <w:tcW w:w="4677"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数字化背景下高中物理教学与技术深度融合的实践研究</w:t>
            </w:r>
          </w:p>
        </w:tc>
        <w:tc>
          <w:tcPr>
            <w:tcW w:w="2590"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金鹏、齐国元、李鸣、丁海锋、曾裕、瞿汉武</w:t>
            </w:r>
          </w:p>
        </w:tc>
        <w:tc>
          <w:tcPr>
            <w:tcW w:w="1946"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 xml:space="preserve">杭州市教育局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shd w:val="clear" w:color="auto" w:fill="auto"/>
            <w:noWrap/>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2</w:t>
            </w:r>
          </w:p>
        </w:tc>
        <w:tc>
          <w:tcPr>
            <w:tcW w:w="4677"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简约课堂：初中历史与社会教学改革十年探索</w:t>
            </w:r>
          </w:p>
        </w:tc>
        <w:tc>
          <w:tcPr>
            <w:tcW w:w="2590"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刘金虎、周水华、王乐平、郭芬、王建良、金轶萍</w:t>
            </w:r>
          </w:p>
        </w:tc>
        <w:tc>
          <w:tcPr>
            <w:tcW w:w="1946"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杭州市教育局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shd w:val="clear" w:color="auto" w:fill="auto"/>
            <w:noWrap/>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3</w:t>
            </w:r>
          </w:p>
        </w:tc>
        <w:tc>
          <w:tcPr>
            <w:tcW w:w="4677"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阅读效能提升：聚焦语文要素学习范式的区域行动</w:t>
            </w:r>
          </w:p>
        </w:tc>
        <w:tc>
          <w:tcPr>
            <w:tcW w:w="2590"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王曜君、王斌、王伟、郑淑红、谢秋兰、王亚芳</w:t>
            </w:r>
          </w:p>
        </w:tc>
        <w:tc>
          <w:tcPr>
            <w:tcW w:w="1946"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杭州市教育局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shd w:val="clear" w:color="auto" w:fill="auto"/>
            <w:noWrap/>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4</w:t>
            </w:r>
          </w:p>
        </w:tc>
        <w:tc>
          <w:tcPr>
            <w:tcW w:w="4677"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课程支架：助力乡村学校课程深度改革的区域探索</w:t>
            </w:r>
          </w:p>
        </w:tc>
        <w:tc>
          <w:tcPr>
            <w:tcW w:w="2590"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俞晓东、黄津成、李燕、刘金虎、顾兴明、陈明霞</w:t>
            </w:r>
          </w:p>
        </w:tc>
        <w:tc>
          <w:tcPr>
            <w:tcW w:w="1946"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杭州市教育局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shd w:val="clear" w:color="auto" w:fill="auto"/>
            <w:noWrap/>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5</w:t>
            </w:r>
          </w:p>
        </w:tc>
        <w:tc>
          <w:tcPr>
            <w:tcW w:w="4677"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坚守二十年，让适合的学习真实发生</w:t>
            </w:r>
          </w:p>
        </w:tc>
        <w:tc>
          <w:tcPr>
            <w:tcW w:w="2590"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陈啸剑、曾水清、汪烜中、罗灵丽、徐严兵、郑立科</w:t>
            </w:r>
          </w:p>
        </w:tc>
        <w:tc>
          <w:tcPr>
            <w:tcW w:w="1946"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杭州市教育局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80" w:type="dxa"/>
            <w:tcBorders>
              <w:tl2br w:val="nil"/>
              <w:tr2bl w:val="nil"/>
            </w:tcBorders>
            <w:shd w:val="clear" w:color="auto" w:fill="auto"/>
            <w:noWrap/>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6</w:t>
            </w:r>
          </w:p>
        </w:tc>
        <w:tc>
          <w:tcPr>
            <w:tcW w:w="4677"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 xml:space="preserve">小学数学项目化学习的全序列设计和应用  </w:t>
            </w:r>
          </w:p>
        </w:tc>
        <w:tc>
          <w:tcPr>
            <w:tcW w:w="2590"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袁晓萍、张军林、严欢明、章晔婷、华青、藏辰辰</w:t>
            </w:r>
          </w:p>
        </w:tc>
        <w:tc>
          <w:tcPr>
            <w:tcW w:w="1946" w:type="dxa"/>
            <w:tcBorders>
              <w:tl2br w:val="nil"/>
              <w:tr2bl w:val="nil"/>
            </w:tcBorders>
            <w:shd w:val="clear" w:color="auto" w:fill="auto"/>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杭州市教育局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7</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路径•模式•策略：混合式高中生物学疑难实验创新</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徐玉华、唐顺风、胡国胜、杨军、潘炜、潘依</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杭州市教育局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8</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学前卫星班“深融模式”探索性试验研究</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应健敏、张姗姗、虞卓程、陆苗苗、海珊珊、黄彩</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杭州市教育局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9</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镜面式研修：青年教师核心素养提升十年探索</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邱曙光、夏春、董贵虎、曹翔、韩云娟、顾玲君</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杭州市教育局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10</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游戏化“工作”：为幼儿未来生活做准备的学习新概念</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须晶晶、朱烨、王晓星、许君</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杭州市教育局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11</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指向精准教学的高中生学情分析系统的设计与运用</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 xml:space="preserve">管社平、胡群贤、洪建军、吴利平、方科文、方文霄 </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杭州市教育局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12</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构建P-TALE研课系统改进小学科学教学</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方亚琴、邵锋星、田乘、蔡玲玲、徐玉红、王珏</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杭州市教育局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13</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 xml:space="preserve">三环四式：区域教研创新的路径与实践 </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何文明、刘金虎、周仁富、周庆忠、王乐平、喻奇君</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杭州市教育局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14</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伙伴助学：乡村小学生温情成长的8年探索</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章荣华、余勇建、詹世忠、张东华、汪秀芝</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杭州市教育局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15</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 xml:space="preserve">从理解到行动：综合实践活动课程实施范式的区域实践  </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俞丽萍、方凌雁、蒋敏、包新中、徐瑰瑰、黄慎娥</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杭州市教育局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16</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从程序设计到计算思维：信息技术核心素养培育的研究与实践</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马建军、张利波、邹仲杰、钱杰军、盛贤良、单亚群</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宁波市教育局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17</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思维可视化发展视域下小学数学作业的实践探索</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刘善娜、汪明帅、任宁、王敏烽、方巧娟、丁玉成</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宁波市教育局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18</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初中科学实验教学改进与创新的区域探索</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吴利文、王美蓉、夏丹丹、吴佳檬、钟伟东、杨喜军</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宁波市教育局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19</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指向创新素养培育的高中数学项目化学习实践研究</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毛浙东、任伟芳、莫芬利、竺吴辉、龚永辉、周红柏</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宁波市教育局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20</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初中数学“模型思想”教学的实践研究</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胡玲君、景祝君、朱叶叶、黄益维、沈松权、王寅</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宁波市教育局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21</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“关键能力导向”的小学习作教学实践</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张晨瑛、葛林高、李维勇、卓超波、李秀蕾</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宁波市教育局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22</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大面积提升美术素养的高中刮版画教学研究</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方松、胡尤、胡文洁、糜洛施、竺莉萍、俞洁萍</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宁波市教育局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23</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指向中国传统文化的“童化戏曲”综合主题课程研究</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钦凯红、水小芬、陈春亚、李娜、陈佳娟、孙莹</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宁波市教育局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24</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依托“课程校本化”培养小学生数学素养的实践与研究</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柴利波、徐红芳、姜立身、陈美英、张胡丹、沈权淼</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宁波市教育局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25</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项目化学习理念下初中数学课题学习资源的开发与利用</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杨一丽、王伟、潘洪波、蔡卫兵、鲁玲莉、付斌</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宁波市教育局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26</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以高中生物学“双向实践”促进学生核心素养提升的实证研究</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张志祥、陈文荣、杨云生、孙双祥、张敏芳、王颖</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宁波市教育局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27</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小学生微电影学习激发生命成长的实践</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许颖、孙行旭、崔静、袁亚春、丁啸楠、邵盈燕</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宁波市教育局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28</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数学家摇篮工程：中小学数学人才培养的温州模式</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王剑波、叶事一、陈重阳、章才岔、雷子东、谢尚志</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温州市教育局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29</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区域推进幼儿自主游戏的温州经验</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戴仙仙、周慧静、刘绮雯、魏文云、郑和、凌素凡</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温州市教育局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30</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基于绘本的拼音教学新方案</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林乐珍、缪剑妮、林俐曼、李秀青、卢红娟</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温州市教育局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31</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高中语文“主问题·关键词”阅读课型的廿载探索</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陈智峰、李小丽、陈伯安、王鹏、杨继利、张茂松</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温州市教育局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32</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三级整合：初中语文单元整体教学的实践研究</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阙银杏、郭传兴、丁琪、池丽微、陈佩娴、师延峰</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温州市教育局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33</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指向自主力的普通高中生涯课程体系研究</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叶向东、王若聪、应仙环、黄权清、季天怡</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温州市教育局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34</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指向地理空间思维的作业设计与应用</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金开任、叶文媛、王梦梦、蔡素文、林元龙、陈丽娟</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温州市教育局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35</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传承·迭代·立人：小学财商启蒙教育的实践探索</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张小青 王远 林中和 刘丽敏 虞晓敏 陈忠</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温州市教育局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36</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指向本土创新的STEAM教育区域样本</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胡玫、金琼洁、施昌魏、黄鹏飞、陈素平、郎建华</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温州市教育局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37</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聚合·迭代·融通：高中历史区域教研样态重构</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王少莲、黄维汀、肖云豹、方军、陈只信、徐彬彬</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温州市教育局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38</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区域推进幼儿园“运动工坊”的十年探索</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林如辉、卓东健、陈碧霄、黄晓虹、高玉峰、金晓群</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温州市教育局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39</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“乐·能平衡”：幼儿园情境体能活动的整体建构</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金晓群、黄晓虹、周婧、胡妤、郑乐佳</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温州市教育局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40</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进阶式支架：小学语文新样态学习活动设计</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单志明、邵思思、季康武、单耀妩、郑伟</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温州市教育局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41</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浙江省“七选三”背景下全员走班的探索与实践</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蔡朝晖、肖云豹、徐登近、叶忠秋、张作铭、沈雪芳</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温州市教育局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42</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“P+C”:小学体育学业评价体系的构建与实施</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吴向东、蔡景台、郑建成、查美芳、吴翔、廖蔓菁</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温州市教育局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43</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四线五阶：小初衔接科学核心概念教学系统的建构</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杨向群、蔡呈腾、黄鹏飞、施昌魏、徐洁茹、林雪敏</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温州市教育局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44</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基于场景的幼儿社会性学习设计与实践</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陈晓为、胡慧、孙奇井、周珊珊、林碧、上官玉玲</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温州市教育局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45</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指向高阶思维的科学命题技术与应用</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黄鹏飞、金辉、翁振辉、蔡呈腾、周锦绣、尤爱惠</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温州市教育局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46</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基于校本资源的高中地理实践力教学体系</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李立人、蒋程程、阮艳乐、叶汝雯、刘国平、戴丹妮</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温州市教育局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47</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转向能力测评：小学分项学业评价的十年探索</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 xml:space="preserve">王建良、冯霞、孙炳海、姚媛、杨海群、孙长康  </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嘉兴市教育局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48</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德育路径创新：小学具身德育的十年探索与实践</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吕慧樱、虞夏骏、吴炳发、沈琦琪、陈贤德、夏学仙</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嘉兴市教育局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49</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 xml:space="preserve">墨趣童玩：幼儿园“以美育人”的二十年探索  </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王静、许春晓、杨宇妮、马张燕、朱菲、姚雨蕾</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嘉兴市教育局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50</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培根铸魂：小学英雄教育六十载探索</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顾巧英、陆忠民、赵耐芳、王明建、张珍、张玮炜</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嘉兴市教育局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51</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 xml:space="preserve">“医教协同”下运动康复训练模式的探索 </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时美玲、陶丽娇、李欢、桑维维</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嘉兴市教育局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52</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运动育人：培育“强健儿童”的十八年探索</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 xml:space="preserve">沈红英、李秀平、莫晓君、刘玥旻、单惠青 </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嘉兴市教育局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53</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高中生“自主致远”辅导体系廿年实践</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曹冬林、孔宁、庞红卫、吴晓亮、朱旭东、俞庆浩</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嘉兴市教育局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54</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“百草园”数字化创新团队建设的实践研究</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王慧琴、刘雄英、张韦华、童侠、金红霞、沈鑫</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绍兴市教育局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55</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“越文化”融入语文课程19年探索</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叶燕芬、叶燕玲、贺伊娜、任敏、任炜瑾、朱欣雨</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绍兴市教育局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56</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高中物理“学懂•悟会•化育”教学的理论建构与实践</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杨亚芳、徐将二、周志扬、王猛良、吕华荣、任浩军</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绍兴市教育局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57</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区域高中英语文学阅读课程的分层次行动研究</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戴军熔、蔡红、支丽芳、罗娟、竺新平、沈剑蕾</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绍兴市教育局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58</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基于小鬼有约的学校治理体系建构实践</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徐双莲、黄誉兰、周婉霄、陈燕云、薛芳芳、张脆音</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金华市教育局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59</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全息学习：撬动儿童更科学地学习</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 xml:space="preserve">卢雁红、马笑莲、杨群、王宇燕、许华丽、胡园珍 </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金华市教育局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60</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基于“双堂双进”的文化礼堂资源课程化实践范式</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李刚、夏胜华、王彩芳、施彦文、俞秀玲、邢丽君</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金华市教育局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61</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聚焦生物学重要概念的“一脉三维五构”单元教学模式</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盛国跃、周初霞、徐建忠、周丽婷、顾彩燕、王飞飞</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金华市教育局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62</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数据驱动：初中学业水平评价与行为改进</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周昭斌、童丽君、郑伟、童燕芳、邱丽娟、聂天敏</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衢州市教育局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63</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读写教室：区域构建语文新读写体系探索</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施燕红、陈红梅、王国均、廖丽萍、江狄龙、姜正德</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衢州市教育局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64</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健康星：幼儿园个性化运动课程体系构建与实施</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徐小燕、王敬屏、宋凯球、蒋舜、朱屹</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衢州市教育局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65</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“水亭”德育研学课程的开发与实施</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刘秀芬、黄欣、龚展琴、朱碧月、毛晓明、吕琴</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衢州市教育局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66</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一核·三径·五通道：幼儿园国防教育课程的实践</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张海燕、周晓、王慧芳、孙碧艳、朱志红、娄佩群</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舟山市教育局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67</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基于单元逆向设计的小学语文课堂学教方式变革</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赵飞君、王倩燕、邬军飞、刘琴、金群杰、虞佳妮</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舟山市教育局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68</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小学低段数学“游园课程”的开发与实践</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潘旭东、丁秀红、杨慧、洪飞、杨科艳、周贤琴</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舟山市教育局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69</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普陀范式：中小学海洋教育理论与实践创新</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徐朝挺、戴建明、周军海、孙文波、刘训华</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舟山市教育局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70</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绿色密码：海岛小学生态教育“5E”路径实践研究</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周军海、李卓君、林优、刘晓颖、梁欢、林洁</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舟山市教育局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71</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融通·应用：初中科学项目化学习实践探索</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韩月红、应良西、颜石珍、蔡国盛、郑昕、汪小三</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台州市教育局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72</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自主发展:《小当家》课程的开发与实施</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郑静红、林彩芬、宋莉莉、李芳、李颀、周伟花</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台州市教育局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73</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聚焦和合幼教：区域学前教育课程改革的探索</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庞春华、许敏霄、裘相业、戴美珍、孔金萍</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台州市教育局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74</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基于观察的小学数学学本课堂研究</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戴银杏、王小权、梁茶斌、章亚萍、朱希萍、方芳</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台州市教育局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75</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农村自然小班化内涵建设的实践研究</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 xml:space="preserve">练飞、商培荣、张日赢、刘剑平、汤国栋、王勇 </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丽水市教育局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tcBorders>
              <w:tl2br w:val="nil"/>
              <w:tr2bl w:val="nil"/>
            </w:tcBorders>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76</w:t>
            </w:r>
          </w:p>
        </w:tc>
        <w:tc>
          <w:tcPr>
            <w:tcW w:w="4677"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乡村小学“新生活教育”体系实践探索</w:t>
            </w:r>
          </w:p>
        </w:tc>
        <w:tc>
          <w:tcPr>
            <w:tcW w:w="2590"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刘勇武、樊旭彪、陈晓丽、林顺、杜海燕、夏晓霞</w:t>
            </w:r>
          </w:p>
        </w:tc>
        <w:tc>
          <w:tcPr>
            <w:tcW w:w="1946" w:type="dxa"/>
            <w:tcBorders>
              <w:tl2br w:val="nil"/>
              <w:tr2bl w:val="nil"/>
            </w:tcBorders>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丽水市教育局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77</w:t>
            </w:r>
          </w:p>
        </w:tc>
        <w:tc>
          <w:tcPr>
            <w:tcW w:w="4677"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有效运用教育质量监测结果的区域实践</w:t>
            </w:r>
          </w:p>
        </w:tc>
        <w:tc>
          <w:tcPr>
            <w:tcW w:w="2590"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周鸿、桑丽虹、吕春耀、管宜文、颜建胜、吴莉芳</w:t>
            </w:r>
          </w:p>
        </w:tc>
        <w:tc>
          <w:tcPr>
            <w:tcW w:w="1946"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丽水市教育局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78</w:t>
            </w:r>
          </w:p>
        </w:tc>
        <w:tc>
          <w:tcPr>
            <w:tcW w:w="4677"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空间受限园资源拓展的＂五共模式＂十年探索</w:t>
            </w:r>
          </w:p>
        </w:tc>
        <w:tc>
          <w:tcPr>
            <w:tcW w:w="2590"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戴和英、程樱蓓、梅琳敏、杨春燕、何芳、周劲草</w:t>
            </w:r>
          </w:p>
        </w:tc>
        <w:tc>
          <w:tcPr>
            <w:tcW w:w="1946"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丽水市教育局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79</w:t>
            </w:r>
          </w:p>
        </w:tc>
        <w:tc>
          <w:tcPr>
            <w:tcW w:w="4677"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初中道德与法治课故事导学法探索</w:t>
            </w:r>
          </w:p>
        </w:tc>
        <w:tc>
          <w:tcPr>
            <w:tcW w:w="2590"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骆小成、朱银香、冯青春、朱海英、金夏玲</w:t>
            </w:r>
          </w:p>
        </w:tc>
        <w:tc>
          <w:tcPr>
            <w:tcW w:w="1946"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义乌市教育局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80</w:t>
            </w:r>
          </w:p>
        </w:tc>
        <w:tc>
          <w:tcPr>
            <w:tcW w:w="4677"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童书育人：《打开童书跟党走》成长阅读课程建构与探索</w:t>
            </w:r>
          </w:p>
        </w:tc>
        <w:tc>
          <w:tcPr>
            <w:tcW w:w="2590"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王鸿、吴秋琴、傅春梅、朱宇航、张超伟、张建项</w:t>
            </w:r>
          </w:p>
        </w:tc>
        <w:tc>
          <w:tcPr>
            <w:tcW w:w="1946"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义乌市教育局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81</w:t>
            </w:r>
          </w:p>
        </w:tc>
        <w:tc>
          <w:tcPr>
            <w:tcW w:w="4677"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融合正式与非正式学习的中小学教学新场景创设的实践</w:t>
            </w:r>
          </w:p>
        </w:tc>
        <w:tc>
          <w:tcPr>
            <w:tcW w:w="2590"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 xml:space="preserve">邵兴江、单明芳、刘徽、张  佳、屠莉娅   </w:t>
            </w:r>
          </w:p>
        </w:tc>
        <w:tc>
          <w:tcPr>
            <w:tcW w:w="1946"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浙江大学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82</w:t>
            </w:r>
          </w:p>
        </w:tc>
        <w:tc>
          <w:tcPr>
            <w:tcW w:w="4677"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挑战性学习：中学地理“田野”课堂教学模式的探索</w:t>
            </w:r>
          </w:p>
        </w:tc>
        <w:tc>
          <w:tcPr>
            <w:tcW w:w="2590"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张建珍、郭剑锋、王良辉、王卫兴、方小培、李梅</w:t>
            </w:r>
          </w:p>
        </w:tc>
        <w:tc>
          <w:tcPr>
            <w:tcW w:w="1946"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浙江师范大学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83</w:t>
            </w:r>
          </w:p>
        </w:tc>
        <w:tc>
          <w:tcPr>
            <w:tcW w:w="4677"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高中英语“三段七步”读思写整合教学模式探索与实践</w:t>
            </w:r>
          </w:p>
        </w:tc>
        <w:tc>
          <w:tcPr>
            <w:tcW w:w="2590"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罗晓杰、牟金江、项纸陆、骆传伟、胡萍萍、叶咏梅</w:t>
            </w:r>
          </w:p>
        </w:tc>
        <w:tc>
          <w:tcPr>
            <w:tcW w:w="1946"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浙江师范大学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vAlign w:val="center"/>
          </w:tcPr>
          <w:p>
            <w:pPr>
              <w:adjustRightInd w:val="0"/>
              <w:snapToGrid w:val="0"/>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84</w:t>
            </w:r>
          </w:p>
        </w:tc>
        <w:tc>
          <w:tcPr>
            <w:tcW w:w="4677"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中华优秀传统文化进校园的“学科+”全育模式探索</w:t>
            </w:r>
          </w:p>
        </w:tc>
        <w:tc>
          <w:tcPr>
            <w:tcW w:w="2590"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李伟健、倪军健、江淑玲、吕嫈霞、邵晓黎、刘明慧</w:t>
            </w:r>
          </w:p>
        </w:tc>
        <w:tc>
          <w:tcPr>
            <w:tcW w:w="1946"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浙江师范大学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85</w:t>
            </w:r>
          </w:p>
        </w:tc>
        <w:tc>
          <w:tcPr>
            <w:tcW w:w="4677"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“5H”家乡传统音乐课程化实践探索</w:t>
            </w:r>
          </w:p>
        </w:tc>
        <w:tc>
          <w:tcPr>
            <w:tcW w:w="2590"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 xml:space="preserve">杨和平、汪静一、金祖庆、徐惠琴、杜宏斌、张蕾  </w:t>
            </w:r>
          </w:p>
        </w:tc>
        <w:tc>
          <w:tcPr>
            <w:tcW w:w="1946"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浙江师范大学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86</w:t>
            </w:r>
          </w:p>
        </w:tc>
        <w:tc>
          <w:tcPr>
            <w:tcW w:w="4677"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 xml:space="preserve">课程重构化，教学项目化：提升设计创造力的通用技术十年探索  </w:t>
            </w:r>
          </w:p>
        </w:tc>
        <w:tc>
          <w:tcPr>
            <w:tcW w:w="2590"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陈伟强、管光海、刘海林、黄林、吴红伟、黄越祥</w:t>
            </w:r>
          </w:p>
        </w:tc>
        <w:tc>
          <w:tcPr>
            <w:tcW w:w="1946"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浙江师范大学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87</w:t>
            </w:r>
          </w:p>
        </w:tc>
        <w:tc>
          <w:tcPr>
            <w:tcW w:w="4677"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 xml:space="preserve">“新乡村”课程：乡村学校依乡而育的创新实践 </w:t>
            </w:r>
          </w:p>
        </w:tc>
        <w:tc>
          <w:tcPr>
            <w:tcW w:w="2590"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周晓燕、钱旭升、雷春伟、张华龙、钟晨音、朱雄丽</w:t>
            </w:r>
          </w:p>
        </w:tc>
        <w:tc>
          <w:tcPr>
            <w:tcW w:w="1946"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浙江师范大学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88</w:t>
            </w:r>
          </w:p>
        </w:tc>
        <w:tc>
          <w:tcPr>
            <w:tcW w:w="4677"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学会评价：小学教师评价素养的培育与实践</w:t>
            </w:r>
          </w:p>
        </w:tc>
        <w:tc>
          <w:tcPr>
            <w:tcW w:w="2590"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郑东辉、张光陆、李静、傅俐俐、陈雁</w:t>
            </w:r>
          </w:p>
        </w:tc>
        <w:tc>
          <w:tcPr>
            <w:tcW w:w="1946"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宁波大学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89</w:t>
            </w:r>
          </w:p>
        </w:tc>
        <w:tc>
          <w:tcPr>
            <w:tcW w:w="4677"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“多觉联动式”小学音乐教学的十五年探索与实践</w:t>
            </w:r>
          </w:p>
        </w:tc>
        <w:tc>
          <w:tcPr>
            <w:tcW w:w="2590"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王蕾、戚家超、宋萍萍、余勇、薛景、管雅婷</w:t>
            </w:r>
          </w:p>
        </w:tc>
        <w:tc>
          <w:tcPr>
            <w:tcW w:w="1946"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宁波大学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90</w:t>
            </w:r>
          </w:p>
        </w:tc>
        <w:tc>
          <w:tcPr>
            <w:tcW w:w="4677"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小学英语浙江本土文化融合式阅读模式研究与实践</w:t>
            </w:r>
          </w:p>
        </w:tc>
        <w:tc>
          <w:tcPr>
            <w:tcW w:w="2590"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刘懿、陈贤德、杜洁、邵艳红、孙淑女、沈雨</w:t>
            </w:r>
          </w:p>
        </w:tc>
        <w:tc>
          <w:tcPr>
            <w:tcW w:w="1946"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浙江外国语学院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91</w:t>
            </w:r>
          </w:p>
        </w:tc>
        <w:tc>
          <w:tcPr>
            <w:tcW w:w="4677"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培养数学高阶思维的教学实践探索</w:t>
            </w:r>
          </w:p>
        </w:tc>
        <w:tc>
          <w:tcPr>
            <w:tcW w:w="2590"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巩子坤、张娟萍</w:t>
            </w:r>
          </w:p>
        </w:tc>
        <w:tc>
          <w:tcPr>
            <w:tcW w:w="1946"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杭州师范大学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92</w:t>
            </w:r>
          </w:p>
        </w:tc>
        <w:tc>
          <w:tcPr>
            <w:tcW w:w="4677"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县域教育发展评价改革的浙江探索</w:t>
            </w:r>
          </w:p>
        </w:tc>
        <w:tc>
          <w:tcPr>
            <w:tcW w:w="2590"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季诚钧、张墨涵、黄亮、朱福建、解山娟</w:t>
            </w:r>
          </w:p>
        </w:tc>
        <w:tc>
          <w:tcPr>
            <w:tcW w:w="1946"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杭州师范大学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93</w:t>
            </w:r>
          </w:p>
        </w:tc>
        <w:tc>
          <w:tcPr>
            <w:tcW w:w="4677"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仓前模式：乡镇初中提质强校十年探索</w:t>
            </w:r>
          </w:p>
        </w:tc>
        <w:tc>
          <w:tcPr>
            <w:tcW w:w="2590"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项红专、庞仿英、潘春雷、王凯、蒋永贵、董淑娟</w:t>
            </w:r>
          </w:p>
        </w:tc>
        <w:tc>
          <w:tcPr>
            <w:tcW w:w="1946"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杭州师范大学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94</w:t>
            </w:r>
          </w:p>
        </w:tc>
        <w:tc>
          <w:tcPr>
            <w:tcW w:w="4677"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浙派名师研训共同体15年践行与创新</w:t>
            </w:r>
          </w:p>
        </w:tc>
        <w:tc>
          <w:tcPr>
            <w:tcW w:w="2590"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童富勇、洪河条、杜燕萍、王国湖、王曜君、张文荣</w:t>
            </w:r>
          </w:p>
        </w:tc>
        <w:tc>
          <w:tcPr>
            <w:tcW w:w="1946"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杭州师范大学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95</w:t>
            </w:r>
          </w:p>
        </w:tc>
        <w:tc>
          <w:tcPr>
            <w:tcW w:w="4677"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基于化学学科核心素养发展的十年中学化学实验创新与教学实践研究</w:t>
            </w:r>
          </w:p>
        </w:tc>
        <w:tc>
          <w:tcPr>
            <w:tcW w:w="2590"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陈迪妹、叶剑强、黄秀娟、伍强、方瑞光、陈素琴</w:t>
            </w:r>
          </w:p>
        </w:tc>
        <w:tc>
          <w:tcPr>
            <w:tcW w:w="1946"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温州大学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96</w:t>
            </w:r>
          </w:p>
        </w:tc>
        <w:tc>
          <w:tcPr>
            <w:tcW w:w="4677"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促进学习的课堂评价理论构建与实践</w:t>
            </w:r>
          </w:p>
        </w:tc>
        <w:tc>
          <w:tcPr>
            <w:tcW w:w="2590"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 xml:space="preserve">王少非、汪贤泽、吴银银、黄平、杨灵君 </w:t>
            </w:r>
          </w:p>
        </w:tc>
        <w:tc>
          <w:tcPr>
            <w:tcW w:w="1946"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台州学院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97</w:t>
            </w:r>
          </w:p>
        </w:tc>
        <w:tc>
          <w:tcPr>
            <w:tcW w:w="4677"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“一主体四协同”课程育人体系的建构与实践</w:t>
            </w:r>
          </w:p>
        </w:tc>
        <w:tc>
          <w:tcPr>
            <w:tcW w:w="2590"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邬冬星、李荆、柯孔标、钱万军、方凌雁</w:t>
            </w:r>
          </w:p>
        </w:tc>
        <w:tc>
          <w:tcPr>
            <w:tcW w:w="1946"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省</w:t>
            </w:r>
            <w:r>
              <w:rPr>
                <w:rFonts w:hint="eastAsia" w:ascii="Times New Roman" w:hAnsi="Times New Roman" w:eastAsia="仿宋_GB2312" w:cs="Times New Roman"/>
                <w:kern w:val="0"/>
                <w:sz w:val="24"/>
                <w:lang w:eastAsia="zh-CN"/>
              </w:rPr>
              <w:t>教育厅</w:t>
            </w:r>
            <w:r>
              <w:rPr>
                <w:rFonts w:hint="eastAsia" w:ascii="Times New Roman" w:hAnsi="Times New Roman" w:eastAsia="仿宋_GB2312" w:cs="Times New Roman"/>
                <w:kern w:val="0"/>
                <w:sz w:val="24"/>
              </w:rPr>
              <w:t>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98</w:t>
            </w:r>
          </w:p>
        </w:tc>
        <w:tc>
          <w:tcPr>
            <w:tcW w:w="4677"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高中通用技术“问题嵌入式”实践教学探索</w:t>
            </w:r>
          </w:p>
        </w:tc>
        <w:tc>
          <w:tcPr>
            <w:tcW w:w="2590"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管光海、黄林、许一鸣、孙俊、林雅芝、张鹏峰</w:t>
            </w:r>
          </w:p>
        </w:tc>
        <w:tc>
          <w:tcPr>
            <w:tcW w:w="1946"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省</w:t>
            </w:r>
            <w:r>
              <w:rPr>
                <w:rFonts w:hint="eastAsia" w:ascii="Times New Roman" w:hAnsi="Times New Roman" w:eastAsia="仿宋_GB2312" w:cs="Times New Roman"/>
                <w:kern w:val="0"/>
                <w:sz w:val="24"/>
                <w:lang w:eastAsia="zh-CN"/>
              </w:rPr>
              <w:t>教育厅</w:t>
            </w:r>
            <w:r>
              <w:rPr>
                <w:rFonts w:hint="eastAsia" w:ascii="Times New Roman" w:hAnsi="Times New Roman" w:eastAsia="仿宋_GB2312" w:cs="Times New Roman"/>
                <w:kern w:val="0"/>
                <w:sz w:val="24"/>
              </w:rPr>
              <w:t>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99</w:t>
            </w:r>
          </w:p>
        </w:tc>
        <w:tc>
          <w:tcPr>
            <w:tcW w:w="4677"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技术赋能学习：信息素养培养模式创新</w:t>
            </w:r>
          </w:p>
        </w:tc>
        <w:tc>
          <w:tcPr>
            <w:tcW w:w="2590"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莫世荣、冯岳、孟旭东、王理、赵川、魏雄鹰</w:t>
            </w:r>
          </w:p>
        </w:tc>
        <w:tc>
          <w:tcPr>
            <w:tcW w:w="1946"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省教育技术中心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0" w:type="auto"/>
            <w:vAlign w:val="center"/>
          </w:tcPr>
          <w:p>
            <w:pPr>
              <w:adjustRightInd w:val="0"/>
              <w:snapToGrid w:val="0"/>
              <w:jc w:val="center"/>
              <w:textAlignment w:val="center"/>
              <w:rPr>
                <w:rFonts w:ascii="Times New Roman" w:hAnsi="Times New Roman" w:eastAsia="仿宋_GB2312" w:cs="Times New Roman"/>
                <w:sz w:val="24"/>
                <w:szCs w:val="24"/>
              </w:rPr>
            </w:pPr>
            <w:r>
              <w:rPr>
                <w:rFonts w:ascii="Times New Roman" w:hAnsi="Times New Roman" w:eastAsia="宋体" w:cs="Times New Roman"/>
                <w:color w:val="000000"/>
                <w:kern w:val="0"/>
                <w:sz w:val="24"/>
                <w:szCs w:val="24"/>
                <w:lang w:bidi="ar"/>
              </w:rPr>
              <w:t>100</w:t>
            </w:r>
          </w:p>
        </w:tc>
        <w:tc>
          <w:tcPr>
            <w:tcW w:w="4677"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推动学习方式转变的学科教室设计和应用</w:t>
            </w:r>
          </w:p>
        </w:tc>
        <w:tc>
          <w:tcPr>
            <w:tcW w:w="2590"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施建国、程莉莉、张仲华、申屠永庆、潘新华、莫世荣</w:t>
            </w:r>
          </w:p>
        </w:tc>
        <w:tc>
          <w:tcPr>
            <w:tcW w:w="1946" w:type="dxa"/>
            <w:vAlign w:val="center"/>
          </w:tcPr>
          <w:p>
            <w:pP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省教育技术中心</w:t>
            </w:r>
          </w:p>
        </w:tc>
      </w:tr>
    </w:tbl>
    <w:p>
      <w:pPr>
        <w:ind w:right="320" w:firstLine="3520" w:firstLineChars="1100"/>
        <w:jc w:val="both"/>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32"/>
    <w:rsid w:val="000B2408"/>
    <w:rsid w:val="000D44E9"/>
    <w:rsid w:val="000E3135"/>
    <w:rsid w:val="000F1EF4"/>
    <w:rsid w:val="000F2913"/>
    <w:rsid w:val="001221F8"/>
    <w:rsid w:val="00123B8B"/>
    <w:rsid w:val="001A2EDF"/>
    <w:rsid w:val="001F1D79"/>
    <w:rsid w:val="00273708"/>
    <w:rsid w:val="00322043"/>
    <w:rsid w:val="003424B8"/>
    <w:rsid w:val="003432B5"/>
    <w:rsid w:val="00362AA6"/>
    <w:rsid w:val="00444DEA"/>
    <w:rsid w:val="00445FA0"/>
    <w:rsid w:val="00451845"/>
    <w:rsid w:val="004564FE"/>
    <w:rsid w:val="00466345"/>
    <w:rsid w:val="004D3FE6"/>
    <w:rsid w:val="00501C2A"/>
    <w:rsid w:val="00537E0E"/>
    <w:rsid w:val="00553C49"/>
    <w:rsid w:val="00595500"/>
    <w:rsid w:val="005968B6"/>
    <w:rsid w:val="005B5666"/>
    <w:rsid w:val="006934BA"/>
    <w:rsid w:val="006A3573"/>
    <w:rsid w:val="006A74C2"/>
    <w:rsid w:val="007D5D6F"/>
    <w:rsid w:val="007E3670"/>
    <w:rsid w:val="0082031E"/>
    <w:rsid w:val="0083039A"/>
    <w:rsid w:val="008B3B81"/>
    <w:rsid w:val="008E7F39"/>
    <w:rsid w:val="008F31B4"/>
    <w:rsid w:val="00906659"/>
    <w:rsid w:val="00931454"/>
    <w:rsid w:val="00934058"/>
    <w:rsid w:val="009B760B"/>
    <w:rsid w:val="009C7C45"/>
    <w:rsid w:val="009D2016"/>
    <w:rsid w:val="009F669E"/>
    <w:rsid w:val="00A21533"/>
    <w:rsid w:val="00A242BF"/>
    <w:rsid w:val="00A42294"/>
    <w:rsid w:val="00A64E9D"/>
    <w:rsid w:val="00A91996"/>
    <w:rsid w:val="00AC0051"/>
    <w:rsid w:val="00AF4AEA"/>
    <w:rsid w:val="00B173B0"/>
    <w:rsid w:val="00B25C86"/>
    <w:rsid w:val="00B2618D"/>
    <w:rsid w:val="00B42855"/>
    <w:rsid w:val="00B53B4B"/>
    <w:rsid w:val="00BE3F05"/>
    <w:rsid w:val="00C07991"/>
    <w:rsid w:val="00C31052"/>
    <w:rsid w:val="00C31086"/>
    <w:rsid w:val="00CA385F"/>
    <w:rsid w:val="00CB64F6"/>
    <w:rsid w:val="00CD2E89"/>
    <w:rsid w:val="00CE3365"/>
    <w:rsid w:val="00CE7ACC"/>
    <w:rsid w:val="00D40EEC"/>
    <w:rsid w:val="00D613DF"/>
    <w:rsid w:val="00DC6932"/>
    <w:rsid w:val="00EA1420"/>
    <w:rsid w:val="00EC3440"/>
    <w:rsid w:val="00EF4DC6"/>
    <w:rsid w:val="00F16144"/>
    <w:rsid w:val="00F404CD"/>
    <w:rsid w:val="00F45195"/>
    <w:rsid w:val="00F62E93"/>
    <w:rsid w:val="00FD6CB2"/>
    <w:rsid w:val="1DF6EABF"/>
    <w:rsid w:val="1FCCE953"/>
    <w:rsid w:val="1FCFE17C"/>
    <w:rsid w:val="46FBBA71"/>
    <w:rsid w:val="6DEA2F65"/>
    <w:rsid w:val="6FDECCF2"/>
    <w:rsid w:val="779A8B89"/>
    <w:rsid w:val="79BDFC0D"/>
    <w:rsid w:val="7C5C677C"/>
    <w:rsid w:val="7D7FD038"/>
    <w:rsid w:val="7F4A7FC4"/>
    <w:rsid w:val="B777CD88"/>
    <w:rsid w:val="BE7599AC"/>
    <w:rsid w:val="BFDFBBBC"/>
    <w:rsid w:val="C27AFA67"/>
    <w:rsid w:val="D3EEF53D"/>
    <w:rsid w:val="DAC72510"/>
    <w:rsid w:val="DC3B582F"/>
    <w:rsid w:val="EFDBF176"/>
    <w:rsid w:val="F36F363A"/>
    <w:rsid w:val="FAFF1AD2"/>
    <w:rsid w:val="FDFB2DB4"/>
    <w:rsid w:val="FF4D4306"/>
    <w:rsid w:val="FFFDA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table" w:customStyle="1" w:styleId="9">
    <w:name w:val="网格表 1 浅色 - 着色 11"/>
    <w:basedOn w:val="4"/>
    <w:qFormat/>
    <w:uiPriority w:val="46"/>
    <w:tblPr>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cPr>
        <w:tcBorders>
          <w:bottom w:val="single" w:color="95B3D7" w:themeColor="accent1" w:themeTint="99" w:sz="12" w:space="0"/>
        </w:tcBorders>
      </w:tcPr>
    </w:tblStylePr>
    <w:tblStylePr w:type="lastRow">
      <w:rPr>
        <w:b/>
        <w:bCs/>
      </w:rPr>
      <w:tcPr>
        <w:tcBorders>
          <w:top w:val="double" w:color="95B3D7" w:themeColor="accent1" w:themeTint="99" w:sz="2" w:space="0"/>
        </w:tcBorders>
      </w:tcPr>
    </w:tblStylePr>
    <w:tblStylePr w:type="firstCol">
      <w:rPr>
        <w:b/>
        <w:bCs/>
      </w:rPr>
    </w:tblStylePr>
    <w:tblStylePr w:type="lastCol">
      <w:rPr>
        <w:b/>
        <w:bCs/>
      </w:rPr>
    </w:tblStylePr>
  </w:style>
  <w:style w:type="paragraph" w:styleId="10">
    <w:name w:val="List Paragraph"/>
    <w:basedOn w:val="1"/>
    <w:qFormat/>
    <w:uiPriority w:val="34"/>
    <w:pPr>
      <w:ind w:firstLine="420" w:firstLineChars="200"/>
    </w:pPr>
  </w:style>
  <w:style w:type="table" w:customStyle="1" w:styleId="11">
    <w:name w:val="网格型浅色1"/>
    <w:basedOn w:val="4"/>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1341</Words>
  <Characters>7647</Characters>
  <Lines>63</Lines>
  <Paragraphs>17</Paragraphs>
  <TotalTime>10</TotalTime>
  <ScaleCrop>false</ScaleCrop>
  <LinksUpToDate>false</LinksUpToDate>
  <CharactersWithSpaces>8971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2021-11-20T15:16:00Z</dcterms:created>
  <dc:creator>DELL</dc:creator>
  <cp:lastModifiedBy>jyt</cp:lastModifiedBy>
  <cp:lastPrinted>2021-12-23T08:28:00Z</cp:lastPrinted>
  <dcterms:modified xsi:type="dcterms:W3CDTF">2021-12-23T15:25:00Z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