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Times New Roman" w:hAnsi="Times New Roman" w:eastAsia="黑体"/>
          <w:kern w:val="0"/>
          <w:sz w:val="32"/>
          <w:szCs w:val="32"/>
        </w:rPr>
      </w:pPr>
      <w:r>
        <w:rPr>
          <w:rFonts w:hint="default" w:ascii="Times New Roman" w:hAnsi="Times New Roman" w:eastAsia="黑体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kern w:val="0"/>
          <w:sz w:val="32"/>
          <w:szCs w:val="32"/>
        </w:rPr>
        <w:t>1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寄送地址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8"/>
        <w:gridCol w:w="6453"/>
        <w:gridCol w:w="1263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928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/>
                <w:sz w:val="32"/>
                <w:szCs w:val="32"/>
              </w:rPr>
              <w:t>单位</w:t>
            </w:r>
          </w:p>
        </w:tc>
        <w:tc>
          <w:tcPr>
            <w:tcW w:w="645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/>
                <w:sz w:val="32"/>
                <w:szCs w:val="32"/>
              </w:rPr>
              <w:t>地址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/>
                <w:sz w:val="32"/>
                <w:szCs w:val="32"/>
              </w:rPr>
              <w:t>联系人</w:t>
            </w:r>
          </w:p>
        </w:tc>
        <w:tc>
          <w:tcPr>
            <w:tcW w:w="210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928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浙江省教育厅</w:t>
            </w:r>
          </w:p>
        </w:tc>
        <w:tc>
          <w:tcPr>
            <w:tcW w:w="645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杭州市文晖路321号2210室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朱  琦</w:t>
            </w:r>
          </w:p>
        </w:tc>
        <w:tc>
          <w:tcPr>
            <w:tcW w:w="210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13736813918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3928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杭州市教育局基础教育处</w:t>
            </w:r>
          </w:p>
        </w:tc>
        <w:tc>
          <w:tcPr>
            <w:tcW w:w="645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杭州市屏风街8号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孔永国</w:t>
            </w:r>
          </w:p>
        </w:tc>
        <w:tc>
          <w:tcPr>
            <w:tcW w:w="210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13989815978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928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宁波市教研室</w:t>
            </w:r>
          </w:p>
        </w:tc>
        <w:tc>
          <w:tcPr>
            <w:tcW w:w="645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宁波市鄞州区文苑路462号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许军国</w:t>
            </w:r>
          </w:p>
        </w:tc>
        <w:tc>
          <w:tcPr>
            <w:tcW w:w="210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13906687388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928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温州市教育教学研究院</w:t>
            </w:r>
          </w:p>
        </w:tc>
        <w:tc>
          <w:tcPr>
            <w:tcW w:w="645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温州市鹿城区市府路490号教育大楼1006室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夏向荣</w:t>
            </w:r>
          </w:p>
        </w:tc>
        <w:tc>
          <w:tcPr>
            <w:tcW w:w="210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13968911099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928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嘉兴教育学院高中处</w:t>
            </w:r>
          </w:p>
        </w:tc>
        <w:tc>
          <w:tcPr>
            <w:tcW w:w="645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嘉兴市广益路526号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吴磊峰</w:t>
            </w:r>
          </w:p>
        </w:tc>
        <w:tc>
          <w:tcPr>
            <w:tcW w:w="210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13967362062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28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湖州市教育局基教处</w:t>
            </w:r>
          </w:p>
        </w:tc>
        <w:tc>
          <w:tcPr>
            <w:tcW w:w="645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湖州市行政中心1号楼209，仁皇山路666号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顾明明</w:t>
            </w:r>
          </w:p>
        </w:tc>
        <w:tc>
          <w:tcPr>
            <w:tcW w:w="210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13867276700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928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绍兴市教育教学研究院</w:t>
            </w:r>
          </w:p>
        </w:tc>
        <w:tc>
          <w:tcPr>
            <w:tcW w:w="645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绍兴市越城区马臻路89号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邵乃军</w:t>
            </w:r>
          </w:p>
        </w:tc>
        <w:tc>
          <w:tcPr>
            <w:tcW w:w="210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15088520133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928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金华市教育局</w:t>
            </w:r>
          </w:p>
        </w:tc>
        <w:tc>
          <w:tcPr>
            <w:tcW w:w="645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金华市双龙南街801号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朱俊盈</w:t>
            </w:r>
          </w:p>
        </w:tc>
        <w:tc>
          <w:tcPr>
            <w:tcW w:w="210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13867978382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928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衢州市教育局</w:t>
            </w:r>
          </w:p>
        </w:tc>
        <w:tc>
          <w:tcPr>
            <w:tcW w:w="645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衢州市柯城区仙霞路36号1007室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翁胜华</w:t>
            </w:r>
          </w:p>
        </w:tc>
        <w:tc>
          <w:tcPr>
            <w:tcW w:w="210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13967035596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928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丽水市教育教学研究院</w:t>
            </w:r>
          </w:p>
        </w:tc>
        <w:tc>
          <w:tcPr>
            <w:tcW w:w="645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丽水市万丰东路92号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应叶燕</w:t>
            </w:r>
          </w:p>
        </w:tc>
        <w:tc>
          <w:tcPr>
            <w:tcW w:w="210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13957053161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28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台州市教育局</w:t>
            </w:r>
          </w:p>
        </w:tc>
        <w:tc>
          <w:tcPr>
            <w:tcW w:w="645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台州市椒江区康平路188号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李慧蔚</w:t>
            </w:r>
          </w:p>
        </w:tc>
        <w:tc>
          <w:tcPr>
            <w:tcW w:w="210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楷体_GB2312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13968606737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928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舟山教育学院</w:t>
            </w:r>
          </w:p>
        </w:tc>
        <w:tc>
          <w:tcPr>
            <w:tcW w:w="645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舟山市临城长升路222号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周军海</w:t>
            </w:r>
          </w:p>
        </w:tc>
        <w:tc>
          <w:tcPr>
            <w:tcW w:w="2104" w:type="dxa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520" w:lineRule="exact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13758048400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eastAsia="仿宋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46336"/>
    <w:rsid w:val="7114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nhideWhenUs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2020-03-03T09:44:00Z</dcterms:created>
  <dc:creator>朱启明</dc:creator>
  <cp:lastModifiedBy>朱启明</cp:lastModifiedBy>
  <dcterms:modified xsi:type="dcterms:W3CDTF">2020-03-03T09:45:35Z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