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60" w:lineRule="exact"/>
        <w:jc w:val="both"/>
        <w:rPr>
          <w:rFonts w:ascii="Times New Roman" w:hAnsi="Times New Roman" w:eastAsia="CESI仿宋-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 w:themeColor="text1"/>
          <w:sz w:val="32"/>
          <w:szCs w:val="32"/>
        </w:rPr>
        <w:t>附件</w:t>
      </w:r>
    </w:p>
    <w:p>
      <w:pPr>
        <w:widowControl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2023年省中小学实验教学说课活动现场展示案例名单</w:t>
      </w:r>
    </w:p>
    <w:p>
      <w:pPr>
        <w:spacing w:after="0" w:line="279" w:lineRule="auto"/>
        <w:jc w:val="center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小学科学</w:t>
      </w:r>
    </w:p>
    <w:tbl>
      <w:tblPr>
        <w:tblStyle w:val="6"/>
        <w:tblW w:w="1245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9"/>
        <w:gridCol w:w="2551"/>
        <w:gridCol w:w="1186"/>
        <w:gridCol w:w="4767"/>
        <w:gridCol w:w="937"/>
        <w:gridCol w:w="19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地区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多视角地球运动模型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郑伟明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浙江省教育科学研究院附属小学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蚕的一生智能观察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王露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湖州市新风实验小学教育集团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湖州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水沸腾了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张文英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玉环市新城学校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台州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用气球驱动小车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朱碧雯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鄞州区实验小学教育集团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哪个传热快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梅勤余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温州市瓯海区外国语学校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认识星座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陈伊丽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瑞安市塘下镇罗凤第二小学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声音的高与低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周敏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嘉兴市文贤学校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嘉兴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物体在斜面上运动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田健健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柯桥区鉴湖小学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绍兴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水的蒸发和凝结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邵姗薇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金华市金东区实验小学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弹簧测力计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汤威廉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武义县泉溪镇中心小学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认识棱镜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章林秋</w:t>
            </w:r>
          </w:p>
        </w:tc>
        <w:tc>
          <w:tcPr>
            <w:tcW w:w="4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缙云县紫薇小学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丽水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rPr>
          <w:rFonts w:ascii="Times New Roman" w:hAnsi="Times New Roman" w:eastAsia="仿宋_GB2312"/>
          <w:color w:val="000000" w:themeColor="text1"/>
          <w:sz w:val="24"/>
        </w:rPr>
      </w:pPr>
    </w:p>
    <w:p>
      <w:pPr>
        <w:spacing w:after="0" w:line="279" w:lineRule="auto"/>
        <w:jc w:val="center"/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初中科学</w:t>
      </w:r>
    </w:p>
    <w:tbl>
      <w:tblPr>
        <w:tblStyle w:val="6"/>
        <w:tblW w:w="1336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9"/>
        <w:gridCol w:w="4450"/>
        <w:gridCol w:w="1132"/>
        <w:gridCol w:w="3885"/>
        <w:gridCol w:w="890"/>
        <w:gridCol w:w="22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地区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二氧化碳性质的探究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曹玉新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临平第一中学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植物水分的运输和散失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虞煌伟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浙江省诸暨市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天马实验学校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绍兴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基于模型认知的血液循环实验优化与创新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吕琳慧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衢州市实验学校教育集团锦溪校区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衢州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质量守恒定律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何婷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黄岩区城关中学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台州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呼吸运动的动态模型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王璐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温岭市第三中学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台州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探究影响植物光合作用的因素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王琪骏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富阳区郁达夫中学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滑动变阻器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项文辉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宁波市奉化区锦屏中学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研究影响摩擦力大小的因数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陈洁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慈溪实验中学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二氧化碳性质探究的创新实验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舒立峰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余姚市黄家埠镇初级中学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制作三球模型，解释多种天文气象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木天乐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温州市第二外国语学校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温州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电动机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许肖洁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瑞安市林垟学校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温州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帕斯卡裂桶的秘密——探究容器底部所受压力与液体重力的关系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孙晓陈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湖州市第四中学教育集团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湖州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基于“微项目”的思维型探究实践创新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陈婷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嘉兴经开实验学校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嘉兴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晶体与非晶体熔化实验优化教学策略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郑启慧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金华市第五中学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金华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小孔成像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黄群峰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义乌市绣湖中学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金华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核心素养导向下的蒸腾作用实验教学创新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孟湘莲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衢州正谊学校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衢州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光的反射和折射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李吉人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舟山绿城育华学校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舟山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18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家庭用电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毕波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三门县实验学校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台州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spacing w:after="0" w:line="279" w:lineRule="auto"/>
        <w:jc w:val="center"/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信息科技</w:t>
      </w:r>
    </w:p>
    <w:tbl>
      <w:tblPr>
        <w:tblStyle w:val="6"/>
        <w:tblW w:w="1286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6"/>
        <w:gridCol w:w="4496"/>
        <w:gridCol w:w="1276"/>
        <w:gridCol w:w="3232"/>
        <w:gridCol w:w="1242"/>
        <w:gridCol w:w="19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地区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AI智慧农贸：探究图像识别的过程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林雅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温州市第三十九中学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控制系统的三个环节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杨晓清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杭州市滨文小学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最熟悉的陌生人——计算机网络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马骋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慈溪市实验小学教育集团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手语“翻译”，助力亚运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bidi="ar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图像识别技术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宋琪琦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</w:rPr>
              <w:t>宁波市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奉化区萧王庙中学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温度报警控制系统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顾颖爽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象山县第三中学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云智能家居—影响图像识别准确性因素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周荣利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苍南县公立寄宿初中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AI识校园植物——人工智能综合应用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王佳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温州市岙底小学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探究影响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3D打印时效的建模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颜头英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德清县三合中心学校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湖州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超声波的秘密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刘玲萍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平湖市文涛中学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嘉兴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8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乐创田园——探秘开关量与连续量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成春佳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</w:rPr>
              <w:t>绍兴市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上虞区丰惠镇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</w:rPr>
              <w:t>中心小学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绍兴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开关量与连续量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郑钢峰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浦江县实验小学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12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开关量与连续量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陈薇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舟山市定海区白泉中心小学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舟山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13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搭建简易智能家居系统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颜宇杭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温岭市箬横中学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台州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14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控制与反馈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吴松妙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庆元县第二中学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丽水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spacing w:after="0" w:line="279" w:lineRule="auto"/>
        <w:jc w:val="center"/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高中物理</w:t>
      </w:r>
    </w:p>
    <w:tbl>
      <w:tblPr>
        <w:tblStyle w:val="6"/>
        <w:tblW w:w="133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7"/>
        <w:gridCol w:w="4166"/>
        <w:gridCol w:w="1326"/>
        <w:gridCol w:w="3784"/>
        <w:gridCol w:w="1240"/>
        <w:gridCol w:w="19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地区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多功能静电加速器的设计与使用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丁红明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平湖市教师进修学校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嘉兴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电动机创新实验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周和建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台州市第一中学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台州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薄膜干涉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周敏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浙江省临安中学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利用自制转台解决圆周运动的疑难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宣杭章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杭州市余杭中学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探究气体等温变化的规律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潘利永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验证机械能守恒定律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李芳芳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浙江省永嘉中学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温州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用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tracker引导学生探究自由落体运动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倪峰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浙江工业大学附属德清高级中学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湖州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探究交变电流规律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周志扬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诸暨市第二高级中学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绍兴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圆周运动向心力探究实验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黄厉剑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义乌市义亭中学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金华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光电效应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童亦然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浙江省衢州第二中学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衢州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21" w:hRule="exact"/>
          <w:jc w:val="center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4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通电平行直导线相互作用实验的创新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教学设计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孙荣胜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舟山市南海实验高中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舟山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rPr>
          <w:rFonts w:ascii="Times New Roman" w:hAnsi="Times New Roman" w:eastAsia="仿宋_GB2312"/>
          <w:color w:val="000000" w:themeColor="text1"/>
        </w:rPr>
      </w:pPr>
    </w:p>
    <w:p>
      <w:pPr>
        <w:spacing w:after="0" w:line="279" w:lineRule="auto"/>
        <w:jc w:val="center"/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高中化学</w:t>
      </w:r>
    </w:p>
    <w:tbl>
      <w:tblPr>
        <w:tblStyle w:val="6"/>
        <w:tblW w:w="1287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0"/>
        <w:gridCol w:w="3971"/>
        <w:gridCol w:w="1382"/>
        <w:gridCol w:w="3059"/>
        <w:gridCol w:w="1129"/>
        <w:gridCol w:w="25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地区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如何实现铜置换锌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李志鹏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杭州学军中学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电解质溶液导电性探究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陈彬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宁波市北仑区泰河中学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宁波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38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“一器两用”助力概念和元素化合物教学——以“探究气体摩尔体积和含氮化合物转化”为例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蒋海祥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杭州第二中学钱江学校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杭州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燃料电池的制作及改进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汪淑蕾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温州市第五十一中学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温州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芹菜中铁元素的定性检验与定量分析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王杰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浙江省长兴中学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湖州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铁与水蒸气反应的创新设计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王炜祥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桐乡市高级中学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嘉兴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制作简单的燃料电池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蔡诚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鲁迅高级中学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绍兴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2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浓硝酸与铜反应，溶液为什么呈绿色？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朱淑敏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浙江省义乌中学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金华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82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红外热成像技术在化学实验中的应用——以铝及其化合物的性质实验为例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张玉林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浙江省衢州第二中学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衢州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11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SO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vertAlign w:val="subscript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与BaCl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vertAlign w:val="subscript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溶液“反应”原因探究和实验改进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洪壮志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台州市第一中学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台州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4" w:hRule="exac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lang w:bidi="ar"/>
              </w:rPr>
              <w:t>硅酸胶体的制备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范海花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青田县船寮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高级中学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  <w:t>丽水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rPr>
          <w:rFonts w:ascii="宋体" w:hAnsi="宋体" w:eastAsia="宋体"/>
          <w:b/>
          <w:bCs/>
          <w:color w:val="000000" w:themeColor="text1"/>
          <w:sz w:val="24"/>
          <w:szCs w:val="24"/>
        </w:rPr>
      </w:pPr>
    </w:p>
    <w:p>
      <w:pPr>
        <w:spacing w:after="0" w:line="279" w:lineRule="auto"/>
        <w:jc w:val="center"/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高中生物</w:t>
      </w:r>
    </w:p>
    <w:tbl>
      <w:tblPr>
        <w:tblStyle w:val="6"/>
        <w:tblW w:w="1264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7"/>
        <w:gridCol w:w="5103"/>
        <w:gridCol w:w="1080"/>
        <w:gridCol w:w="2868"/>
        <w:gridCol w:w="786"/>
        <w:gridCol w:w="19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序号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课题名称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说课教师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</w:rPr>
              <w:t>地区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79" w:lineRule="auto"/>
              <w:jc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</w:rPr>
              <w:t>展示方式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基于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PhotoShop软件的简易比色法——以定量测定还原糖、蛋白质含量为例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张伟健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温州市第八高级中学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温州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DNA的粗提取和鉴定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潘柯莉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绍兴鲁迅中学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绍兴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推荐教育部展示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PCR扩增DNA片段及琼脂糖凝胶电泳鉴定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赖贝贝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杭州学军中学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单元视域下融合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STEM教育的实验创新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—“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3D</w:t>
            </w:r>
          </w:p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打印设计和制作功能细胞模型”项目化学习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卓芳芳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浙江省杭州第十四中学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杭州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探究酵母菌的呼吸方式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马丽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宁波滨海国际合作学校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基于发展核心素养的项目化实验设计—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PCR扩增DNA片段及凝胶电泳鉴定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姚冬梅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吴兴高级中学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湖州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细胞由糖类和蛋白质等物质构成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褚敏康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北京师范大学附属嘉兴</w:t>
            </w:r>
          </w:p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南湖高级中学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嘉兴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蛙坐骨神经腓肠肌标本的制备及应用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马佳凤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东阳中学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金华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向性运动是植物对环境信号做出的生长反应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夏华楠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舟山市六横中学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舟山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项目化学习背景下的实验课堂教学——以选择性必修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2《用样方法调查种群密度》实验教学为例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茅英莎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台州市第一中学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台州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lang w:bidi="ar"/>
              </w:rPr>
              <w:t>设计并制作生态瓶，观察其稳定性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周丽萍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浙江省庆元中学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</w:rPr>
              <w:t>丽水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 w:line="279" w:lineRule="auto"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省级展示</w:t>
            </w:r>
          </w:p>
        </w:tc>
      </w:tr>
    </w:tbl>
    <w:p>
      <w:pPr>
        <w:rPr>
          <w:color w:val="000000" w:themeColor="text1"/>
        </w:rPr>
      </w:pPr>
    </w:p>
    <w:sectPr>
      <w:footerReference r:id="rId5" w:type="default"/>
      <w:pgSz w:w="16838" w:h="11906" w:orient="landscape"/>
      <w:pgMar w:top="1797" w:right="1440" w:bottom="1797" w:left="1440" w:header="851" w:footer="992" w:gutter="0"/>
      <w:pgNumType w:fmt="numberInDash"/>
      <w:cols w:space="708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9FF7BB25"/>
    <w:rsid w:val="00014B7D"/>
    <w:rsid w:val="00096A5E"/>
    <w:rsid w:val="000B1B62"/>
    <w:rsid w:val="000C3B83"/>
    <w:rsid w:val="00102B6D"/>
    <w:rsid w:val="0016565E"/>
    <w:rsid w:val="001938C7"/>
    <w:rsid w:val="001A069F"/>
    <w:rsid w:val="002B5D5B"/>
    <w:rsid w:val="00326EFB"/>
    <w:rsid w:val="00332FDA"/>
    <w:rsid w:val="003F57D5"/>
    <w:rsid w:val="00463305"/>
    <w:rsid w:val="004A54CF"/>
    <w:rsid w:val="004D3A16"/>
    <w:rsid w:val="004E445B"/>
    <w:rsid w:val="00573234"/>
    <w:rsid w:val="005B76D4"/>
    <w:rsid w:val="00647CA6"/>
    <w:rsid w:val="00681B4C"/>
    <w:rsid w:val="00691249"/>
    <w:rsid w:val="00691737"/>
    <w:rsid w:val="006A114E"/>
    <w:rsid w:val="00701E8B"/>
    <w:rsid w:val="007410C9"/>
    <w:rsid w:val="0083048B"/>
    <w:rsid w:val="00836189"/>
    <w:rsid w:val="00845567"/>
    <w:rsid w:val="008C7863"/>
    <w:rsid w:val="008D5569"/>
    <w:rsid w:val="00932050"/>
    <w:rsid w:val="0094228D"/>
    <w:rsid w:val="009B51B8"/>
    <w:rsid w:val="00A240FB"/>
    <w:rsid w:val="00A43716"/>
    <w:rsid w:val="00A83A63"/>
    <w:rsid w:val="00A96EA1"/>
    <w:rsid w:val="00AD2FCA"/>
    <w:rsid w:val="00AD4B7F"/>
    <w:rsid w:val="00AF29B7"/>
    <w:rsid w:val="00B0125C"/>
    <w:rsid w:val="00B2336C"/>
    <w:rsid w:val="00B313CE"/>
    <w:rsid w:val="00B44952"/>
    <w:rsid w:val="00B817EA"/>
    <w:rsid w:val="00B87C7D"/>
    <w:rsid w:val="00BC4F88"/>
    <w:rsid w:val="00BE0A09"/>
    <w:rsid w:val="00C904B6"/>
    <w:rsid w:val="00CA550C"/>
    <w:rsid w:val="00CD4A43"/>
    <w:rsid w:val="00D03F7E"/>
    <w:rsid w:val="00D074CA"/>
    <w:rsid w:val="00D30CE1"/>
    <w:rsid w:val="00D74656"/>
    <w:rsid w:val="00DD64F3"/>
    <w:rsid w:val="00DE5329"/>
    <w:rsid w:val="00DE7414"/>
    <w:rsid w:val="00E36989"/>
    <w:rsid w:val="00E74E13"/>
    <w:rsid w:val="00EC3ECC"/>
    <w:rsid w:val="00ED774F"/>
    <w:rsid w:val="00F07735"/>
    <w:rsid w:val="00F3090F"/>
    <w:rsid w:val="00F31F10"/>
    <w:rsid w:val="00FB057A"/>
    <w:rsid w:val="025C7268"/>
    <w:rsid w:val="0882554E"/>
    <w:rsid w:val="100D7DF3"/>
    <w:rsid w:val="15451DDD"/>
    <w:rsid w:val="175C6796"/>
    <w:rsid w:val="17F4006B"/>
    <w:rsid w:val="1C2451F3"/>
    <w:rsid w:val="1C4032FE"/>
    <w:rsid w:val="1C9913EA"/>
    <w:rsid w:val="1F240CB5"/>
    <w:rsid w:val="1FF70DB1"/>
    <w:rsid w:val="257567ED"/>
    <w:rsid w:val="25E82A3D"/>
    <w:rsid w:val="278C234D"/>
    <w:rsid w:val="2EE542A6"/>
    <w:rsid w:val="33802506"/>
    <w:rsid w:val="3CF34D82"/>
    <w:rsid w:val="3FA407DC"/>
    <w:rsid w:val="40E83F0F"/>
    <w:rsid w:val="43ED0DC6"/>
    <w:rsid w:val="447137A5"/>
    <w:rsid w:val="48D72771"/>
    <w:rsid w:val="4B215A48"/>
    <w:rsid w:val="56D7393C"/>
    <w:rsid w:val="56DA65DA"/>
    <w:rsid w:val="5DD24E5D"/>
    <w:rsid w:val="5FBE7D8F"/>
    <w:rsid w:val="62A25746"/>
    <w:rsid w:val="68691E5B"/>
    <w:rsid w:val="6917406C"/>
    <w:rsid w:val="696574CD"/>
    <w:rsid w:val="72E6342D"/>
    <w:rsid w:val="76467842"/>
    <w:rsid w:val="774237B3"/>
    <w:rsid w:val="77660698"/>
    <w:rsid w:val="79F742B7"/>
    <w:rsid w:val="7A49604F"/>
    <w:rsid w:val="7DEFF020"/>
    <w:rsid w:val="7FB7DA43"/>
    <w:rsid w:val="7FF86BC6"/>
    <w:rsid w:val="9FB6563B"/>
    <w:rsid w:val="9FF7BB25"/>
    <w:rsid w:val="BEEE7B17"/>
    <w:rsid w:val="D7B60C6F"/>
    <w:rsid w:val="E3FB47AB"/>
    <w:rsid w:val="F3BD1450"/>
    <w:rsid w:val="F5FF3C1D"/>
    <w:rsid w:val="FBBDDC4C"/>
    <w:rsid w:val="FEF99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日期 字符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9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nhideWhenUsed/>
    <w:qFormat/>
    <w:uiPriority w:val="99"/>
    <w:pPr>
      <w:spacing w:after="160" w:line="278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修订2"/>
    <w:hidden/>
    <w:unhideWhenUsed/>
    <w:qFormat/>
    <w:uiPriority w:val="99"/>
    <w:pPr>
      <w:spacing w:after="160" w:line="278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Revision"/>
    <w:hidden/>
    <w:unhideWhenUsed/>
    <w:qFormat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2980</Words>
  <Characters>1088</Characters>
  <Lines>9</Lines>
  <Paragraphs>8</Paragraphs>
  <TotalTime>2</TotalTime>
  <ScaleCrop>false</ScaleCrop>
  <LinksUpToDate>false</LinksUpToDate>
  <CharactersWithSpaces>4060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2024-03-11T03:36:00Z</dcterms:created>
  <dc:creator>uos</dc:creator>
  <cp:lastModifiedBy>余波</cp:lastModifiedBy>
  <cp:lastPrinted>2024-03-11T06:14:00Z</cp:lastPrinted>
  <dcterms:modified xsi:type="dcterms:W3CDTF">2024-03-11T08:45:46Z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A67D921243DE49E284029126D47576CE_13</vt:lpwstr>
  </property>
  <property fmtid="{D5CDD505-2E9C-101B-9397-08002B2CF9AE}" pid="3" name="KSOProductBuildVer">
    <vt:lpwstr>2052-12.1.0.16388</vt:lpwstr>
  </property>
</Properties>
</file>