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20" w:lineRule="exact"/>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附件</w:t>
      </w:r>
    </w:p>
    <w:p>
      <w:pPr>
        <w:pStyle w:val="2"/>
        <w:widowControl/>
        <w:spacing w:beforeAutospacing="0" w:afterAutospacing="0" w:line="520" w:lineRule="exact"/>
        <w:ind w:firstLine="420"/>
        <w:jc w:val="right"/>
        <w:rPr>
          <w:rFonts w:hint="default" w:ascii="Times New Roman" w:hAnsi="Times New Roman" w:cs="Times New Roman"/>
          <w:sz w:val="32"/>
          <w:szCs w:val="32"/>
          <w:shd w:val="clear" w:color="auto" w:fill="FFFFFF"/>
        </w:rPr>
      </w:pPr>
    </w:p>
    <w:p>
      <w:pPr>
        <w:pStyle w:val="2"/>
        <w:widowControl/>
        <w:spacing w:beforeAutospacing="0" w:afterAutospacing="0" w:line="520" w:lineRule="exact"/>
        <w:jc w:val="center"/>
        <w:rPr>
          <w:rFonts w:hint="eastAsia" w:ascii="方正小标宋简体" w:hAnsi="方正小标宋简体" w:eastAsia="方正小标宋简体" w:cs="方正小标宋简体"/>
          <w:b/>
          <w:bCs/>
          <w:sz w:val="44"/>
          <w:szCs w:val="44"/>
          <w:shd w:val="clear" w:color="auto" w:fill="FFFFFF"/>
        </w:rPr>
      </w:pPr>
      <w:r>
        <w:rPr>
          <w:rFonts w:hint="eastAsia" w:ascii="方正小标宋简体" w:hAnsi="方正小标宋简体" w:eastAsia="方正小标宋简体" w:cs="方正小标宋简体"/>
          <w:b/>
          <w:bCs/>
          <w:sz w:val="44"/>
          <w:szCs w:val="44"/>
          <w:shd w:val="clear" w:color="auto" w:fill="FFFFFF"/>
        </w:rPr>
        <w:t>浙江省2021-2022年度</w:t>
      </w:r>
    </w:p>
    <w:p>
      <w:pPr>
        <w:pStyle w:val="2"/>
        <w:widowControl/>
        <w:spacing w:beforeAutospacing="0" w:afterAutospacing="0" w:line="520" w:lineRule="exact"/>
        <w:jc w:val="center"/>
        <w:rPr>
          <w:rFonts w:hint="eastAsia" w:ascii="方正小标宋简体" w:hAnsi="方正小标宋简体" w:eastAsia="方正小标宋简体" w:cs="方正小标宋简体"/>
          <w:b/>
          <w:bCs/>
          <w:sz w:val="44"/>
          <w:szCs w:val="44"/>
          <w:shd w:val="clear" w:color="auto" w:fill="FFFFFF"/>
        </w:rPr>
      </w:pPr>
      <w:r>
        <w:rPr>
          <w:rFonts w:hint="eastAsia" w:ascii="方正小标宋简体" w:hAnsi="方正小标宋简体" w:eastAsia="方正小标宋简体" w:cs="方正小标宋简体"/>
          <w:b/>
          <w:bCs/>
          <w:sz w:val="44"/>
          <w:szCs w:val="44"/>
          <w:shd w:val="clear" w:color="auto" w:fill="FFFFFF"/>
        </w:rPr>
        <w:t>教育系统部门集中采购目录</w:t>
      </w:r>
    </w:p>
    <w:p>
      <w:pPr>
        <w:pStyle w:val="2"/>
        <w:widowControl/>
        <w:spacing w:beforeAutospacing="0" w:afterAutospacing="0" w:line="520" w:lineRule="exact"/>
        <w:ind w:firstLine="643" w:firstLineChars="200"/>
        <w:jc w:val="both"/>
        <w:rPr>
          <w:rFonts w:hint="default" w:ascii="Times New Roman" w:hAnsi="Times New Roman" w:eastAsia="黑体" w:cs="Times New Roman"/>
          <w:b/>
          <w:bCs/>
          <w:sz w:val="32"/>
          <w:szCs w:val="32"/>
        </w:rPr>
      </w:pPr>
    </w:p>
    <w:tbl>
      <w:tblPr>
        <w:tblStyle w:val="7"/>
        <w:tblW w:w="8912" w:type="dxa"/>
        <w:jc w:val="center"/>
        <w:tblInd w:w="-152" w:type="dxa"/>
        <w:tblLayout w:type="fixed"/>
        <w:tblCellMar>
          <w:top w:w="15" w:type="dxa"/>
          <w:left w:w="15" w:type="dxa"/>
          <w:bottom w:w="15" w:type="dxa"/>
          <w:right w:w="15" w:type="dxa"/>
        </w:tblCellMar>
      </w:tblPr>
      <w:tblGrid>
        <w:gridCol w:w="954"/>
        <w:gridCol w:w="2062"/>
        <w:gridCol w:w="1548"/>
        <w:gridCol w:w="4348"/>
      </w:tblGrid>
      <w:tr>
        <w:tblPrEx>
          <w:tblLayout w:type="fixed"/>
          <w:tblCellMar>
            <w:top w:w="15" w:type="dxa"/>
            <w:left w:w="15" w:type="dxa"/>
            <w:bottom w:w="15" w:type="dxa"/>
            <w:right w:w="15" w:type="dxa"/>
          </w:tblCellMar>
        </w:tblPrEx>
        <w:trPr>
          <w:trHeight w:val="372" w:hRule="atLeast"/>
          <w:jc w:val="center"/>
        </w:trPr>
        <w:tc>
          <w:tcPr>
            <w:tcW w:w="95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center"/>
              <w:rPr>
                <w:rFonts w:hint="eastAsia" w:ascii="黑体" w:hAnsi="黑体" w:eastAsia="黑体" w:cs="黑体"/>
                <w:b/>
                <w:bCs/>
                <w:sz w:val="32"/>
                <w:szCs w:val="32"/>
              </w:rPr>
            </w:pPr>
            <w:r>
              <w:rPr>
                <w:rFonts w:hint="eastAsia" w:ascii="黑体" w:hAnsi="黑体" w:eastAsia="黑体" w:cs="黑体"/>
                <w:b/>
                <w:bCs/>
                <w:sz w:val="32"/>
                <w:szCs w:val="32"/>
              </w:rPr>
              <w:t>部门</w:t>
            </w:r>
          </w:p>
        </w:tc>
        <w:tc>
          <w:tcPr>
            <w:tcW w:w="20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center"/>
              <w:rPr>
                <w:rFonts w:hint="eastAsia" w:ascii="黑体" w:hAnsi="黑体" w:eastAsia="黑体" w:cs="黑体"/>
                <w:b/>
                <w:bCs/>
                <w:sz w:val="32"/>
                <w:szCs w:val="32"/>
              </w:rPr>
            </w:pPr>
            <w:r>
              <w:rPr>
                <w:rFonts w:hint="eastAsia" w:ascii="黑体" w:hAnsi="黑体" w:eastAsia="黑体" w:cs="黑体"/>
                <w:b/>
                <w:bCs/>
                <w:sz w:val="32"/>
                <w:szCs w:val="32"/>
              </w:rPr>
              <w:t>品目代码</w:t>
            </w:r>
          </w:p>
        </w:tc>
        <w:tc>
          <w:tcPr>
            <w:tcW w:w="154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center"/>
              <w:rPr>
                <w:rFonts w:hint="eastAsia" w:ascii="黑体" w:hAnsi="黑体" w:eastAsia="黑体" w:cs="黑体"/>
                <w:b/>
                <w:bCs/>
                <w:sz w:val="32"/>
                <w:szCs w:val="32"/>
              </w:rPr>
            </w:pPr>
            <w:r>
              <w:rPr>
                <w:rFonts w:hint="eastAsia" w:ascii="黑体" w:hAnsi="黑体" w:eastAsia="黑体" w:cs="黑体"/>
                <w:b/>
                <w:bCs/>
                <w:sz w:val="32"/>
                <w:szCs w:val="32"/>
              </w:rPr>
              <w:t>品目名称</w:t>
            </w:r>
          </w:p>
        </w:tc>
        <w:tc>
          <w:tcPr>
            <w:tcW w:w="434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center"/>
              <w:rPr>
                <w:rFonts w:hint="eastAsia" w:ascii="黑体" w:hAnsi="黑体" w:eastAsia="黑体" w:cs="黑体"/>
                <w:b/>
                <w:bCs/>
                <w:sz w:val="32"/>
                <w:szCs w:val="32"/>
              </w:rPr>
            </w:pPr>
            <w:r>
              <w:rPr>
                <w:rFonts w:hint="eastAsia" w:ascii="黑体" w:hAnsi="黑体" w:eastAsia="黑体" w:cs="黑体"/>
                <w:b/>
                <w:bCs/>
                <w:sz w:val="32"/>
                <w:szCs w:val="32"/>
              </w:rPr>
              <w:t>说明</w:t>
            </w:r>
          </w:p>
        </w:tc>
      </w:tr>
      <w:tr>
        <w:tblPrEx>
          <w:tblLayout w:type="fixed"/>
          <w:tblCellMar>
            <w:top w:w="15" w:type="dxa"/>
            <w:left w:w="15" w:type="dxa"/>
            <w:bottom w:w="15" w:type="dxa"/>
            <w:right w:w="15" w:type="dxa"/>
          </w:tblCellMar>
        </w:tblPrEx>
        <w:trPr>
          <w:trHeight w:val="90" w:hRule="atLeast"/>
          <w:jc w:val="center"/>
        </w:trPr>
        <w:tc>
          <w:tcPr>
            <w:tcW w:w="95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省教育厅</w:t>
            </w:r>
          </w:p>
        </w:tc>
        <w:tc>
          <w:tcPr>
            <w:tcW w:w="20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A0201080302</w:t>
            </w:r>
          </w:p>
          <w:p>
            <w:pPr>
              <w:pStyle w:val="2"/>
              <w:widowControl/>
              <w:spacing w:beforeAutospacing="0" w:afterAutospacing="0" w:line="360" w:lineRule="exact"/>
              <w:jc w:val="both"/>
              <w:rPr>
                <w:rFonts w:hint="default" w:ascii="Times New Roman" w:hAnsi="Times New Roman" w:eastAsia="仿宋_GB2312" w:cs="Times New Roman"/>
                <w:sz w:val="32"/>
                <w:szCs w:val="32"/>
              </w:rPr>
            </w:pPr>
          </w:p>
        </w:tc>
        <w:tc>
          <w:tcPr>
            <w:tcW w:w="154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教育教学软件</w:t>
            </w:r>
          </w:p>
        </w:tc>
        <w:tc>
          <w:tcPr>
            <w:tcW w:w="434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直接从市场购买的、非定制开发的、成熟的商业教育教学软件。高中（含）以下学校由各设区市教育部门实行部门集中采购，也可委托省教育厅实行部门集中采购</w:t>
            </w:r>
          </w:p>
        </w:tc>
      </w:tr>
      <w:tr>
        <w:tblPrEx>
          <w:tblLayout w:type="fixed"/>
          <w:tblCellMar>
            <w:top w:w="15" w:type="dxa"/>
            <w:left w:w="15" w:type="dxa"/>
            <w:bottom w:w="15" w:type="dxa"/>
            <w:right w:w="15" w:type="dxa"/>
          </w:tblCellMar>
        </w:tblPrEx>
        <w:trPr>
          <w:trHeight w:val="90" w:hRule="atLeast"/>
          <w:jc w:val="center"/>
        </w:trPr>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both"/>
              <w:rPr>
                <w:rFonts w:hint="default" w:ascii="Times New Roman" w:hAnsi="Times New Roman" w:eastAsia="仿宋_GB2312" w:cs="Times New Roman"/>
                <w:sz w:val="32"/>
                <w:szCs w:val="32"/>
              </w:rPr>
            </w:pPr>
          </w:p>
        </w:tc>
        <w:tc>
          <w:tcPr>
            <w:tcW w:w="20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A033412</w:t>
            </w:r>
          </w:p>
        </w:tc>
        <w:tc>
          <w:tcPr>
            <w:tcW w:w="154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普教仪器设备</w:t>
            </w:r>
          </w:p>
        </w:tc>
        <w:tc>
          <w:tcPr>
            <w:tcW w:w="434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中（含）以下学校各类实验室（包括专用功能教室、学科教室、创新实验室）教学仪器设备、标本、模型、挂图、以及配套教学的设备、设施等。各设区市高中（含）以下学校由各设区市教育部门实行部门集中采购，也可委托省教育厅实行部门集中采购和协议采购</w:t>
            </w:r>
          </w:p>
        </w:tc>
      </w:tr>
      <w:tr>
        <w:tblPrEx>
          <w:tblLayout w:type="fixed"/>
          <w:tblCellMar>
            <w:top w:w="15" w:type="dxa"/>
            <w:left w:w="15" w:type="dxa"/>
            <w:bottom w:w="15" w:type="dxa"/>
            <w:right w:w="15" w:type="dxa"/>
          </w:tblCellMar>
        </w:tblPrEx>
        <w:trPr>
          <w:trHeight w:val="1149" w:hRule="atLeast"/>
          <w:jc w:val="center"/>
        </w:trPr>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exact"/>
              <w:rPr>
                <w:rFonts w:hint="default" w:ascii="Times New Roman" w:hAnsi="Times New Roman" w:eastAsia="仿宋_GB2312" w:cs="Times New Roman"/>
                <w:sz w:val="32"/>
                <w:szCs w:val="32"/>
              </w:rPr>
            </w:pPr>
          </w:p>
        </w:tc>
        <w:tc>
          <w:tcPr>
            <w:tcW w:w="20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A033799</w:t>
            </w:r>
          </w:p>
        </w:tc>
        <w:tc>
          <w:tcPr>
            <w:tcW w:w="154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学前教育玩教具</w:t>
            </w:r>
          </w:p>
        </w:tc>
        <w:tc>
          <w:tcPr>
            <w:tcW w:w="434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全省教育系统所属学前教育机构由各设区市教育部门实行部门集中采购，也可委托省教育厅实行部门集中采购</w:t>
            </w:r>
          </w:p>
        </w:tc>
      </w:tr>
      <w:tr>
        <w:tblPrEx>
          <w:tblLayout w:type="fixed"/>
          <w:tblCellMar>
            <w:top w:w="15" w:type="dxa"/>
            <w:left w:w="15" w:type="dxa"/>
            <w:bottom w:w="15" w:type="dxa"/>
            <w:right w:w="15" w:type="dxa"/>
          </w:tblCellMar>
        </w:tblPrEx>
        <w:trPr>
          <w:trHeight w:val="1149" w:hRule="atLeast"/>
          <w:jc w:val="center"/>
        </w:trPr>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exact"/>
              <w:rPr>
                <w:rFonts w:hint="default" w:ascii="Times New Roman" w:hAnsi="Times New Roman" w:eastAsia="仿宋_GB2312" w:cs="Times New Roman"/>
                <w:sz w:val="32"/>
                <w:szCs w:val="32"/>
              </w:rPr>
            </w:pPr>
          </w:p>
        </w:tc>
        <w:tc>
          <w:tcPr>
            <w:tcW w:w="20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A050101</w:t>
            </w:r>
          </w:p>
        </w:tc>
        <w:tc>
          <w:tcPr>
            <w:tcW w:w="154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中小学、学前教育图书资料</w:t>
            </w:r>
          </w:p>
        </w:tc>
        <w:tc>
          <w:tcPr>
            <w:tcW w:w="434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pStyle w:val="2"/>
              <w:widowControl/>
              <w:spacing w:beforeAutospacing="0" w:afterAutospacing="0" w:line="3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各设区市高中（含）以下学校、学前教育机构由各设区市教育部门实行部门集中采购，也可委托省教育厅实行部门集中采购</w:t>
            </w:r>
          </w:p>
        </w:tc>
      </w:tr>
      <w:tr>
        <w:tblPrEx>
          <w:tblLayout w:type="fixed"/>
          <w:tblCellMar>
            <w:top w:w="15" w:type="dxa"/>
            <w:left w:w="15" w:type="dxa"/>
            <w:bottom w:w="15" w:type="dxa"/>
            <w:right w:w="15" w:type="dxa"/>
          </w:tblCellMar>
        </w:tblPrEx>
        <w:trPr>
          <w:trHeight w:val="1149" w:hRule="atLeast"/>
          <w:jc w:val="center"/>
        </w:trPr>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exact"/>
              <w:rPr>
                <w:rFonts w:hint="default" w:ascii="Times New Roman" w:hAnsi="Times New Roman" w:eastAsia="仿宋_GB2312" w:cs="Times New Roman"/>
                <w:sz w:val="32"/>
                <w:szCs w:val="32"/>
              </w:rPr>
            </w:pPr>
          </w:p>
        </w:tc>
        <w:tc>
          <w:tcPr>
            <w:tcW w:w="20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A050203</w:t>
            </w:r>
          </w:p>
        </w:tc>
        <w:tc>
          <w:tcPr>
            <w:tcW w:w="154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教育信息化辅助学习资源</w:t>
            </w:r>
          </w:p>
        </w:tc>
        <w:tc>
          <w:tcPr>
            <w:tcW w:w="434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直接</w:t>
            </w:r>
            <w:bookmarkStart w:id="0" w:name="_GoBack"/>
            <w:bookmarkEnd w:id="0"/>
            <w:r>
              <w:rPr>
                <w:rFonts w:hint="default" w:ascii="Times New Roman" w:hAnsi="Times New Roman" w:eastAsia="仿宋_GB2312" w:cs="Times New Roman"/>
                <w:sz w:val="32"/>
                <w:szCs w:val="32"/>
              </w:rPr>
              <w:t>从市场购买的、非定制开发的、成熟的教育信息化辅助学习资源。高中（含）以下学校由各设区市教育部门实行部门集中采购，也可委托省教育厅实行部门集中采购</w:t>
            </w:r>
          </w:p>
        </w:tc>
      </w:tr>
      <w:tr>
        <w:tblPrEx>
          <w:tblLayout w:type="fixed"/>
          <w:tblCellMar>
            <w:top w:w="15" w:type="dxa"/>
            <w:left w:w="15" w:type="dxa"/>
            <w:bottom w:w="15" w:type="dxa"/>
            <w:right w:w="15" w:type="dxa"/>
          </w:tblCellMar>
        </w:tblPrEx>
        <w:trPr>
          <w:trHeight w:val="442" w:hRule="atLeast"/>
          <w:jc w:val="center"/>
        </w:trPr>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exact"/>
              <w:rPr>
                <w:rFonts w:hint="default" w:ascii="Times New Roman" w:hAnsi="Times New Roman" w:eastAsia="仿宋_GB2312" w:cs="Times New Roman"/>
                <w:sz w:val="32"/>
                <w:szCs w:val="32"/>
              </w:rPr>
            </w:pPr>
          </w:p>
        </w:tc>
        <w:tc>
          <w:tcPr>
            <w:tcW w:w="20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A0601</w:t>
            </w:r>
          </w:p>
        </w:tc>
        <w:tc>
          <w:tcPr>
            <w:tcW w:w="154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学生宿舍家具</w:t>
            </w:r>
          </w:p>
        </w:tc>
        <w:tc>
          <w:tcPr>
            <w:tcW w:w="4348" w:type="dxa"/>
            <w:vMerge w:val="restart"/>
            <w:tcBorders>
              <w:top w:val="single" w:color="auto" w:sz="4" w:space="0"/>
              <w:left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各设区市高中（含）以下学校、学前教育机构由各设区市教育部门实行部门集中采购，也可委托省教育厅实行部门集中采购</w:t>
            </w:r>
          </w:p>
        </w:tc>
      </w:tr>
      <w:tr>
        <w:tblPrEx>
          <w:tblLayout w:type="fixed"/>
          <w:tblCellMar>
            <w:top w:w="15" w:type="dxa"/>
            <w:left w:w="15" w:type="dxa"/>
            <w:bottom w:w="15" w:type="dxa"/>
            <w:right w:w="15" w:type="dxa"/>
          </w:tblCellMar>
        </w:tblPrEx>
        <w:trPr>
          <w:trHeight w:val="288" w:hRule="atLeast"/>
          <w:jc w:val="center"/>
        </w:trPr>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exact"/>
              <w:rPr>
                <w:rFonts w:hint="default" w:ascii="Times New Roman" w:hAnsi="Times New Roman" w:eastAsia="仿宋_GB2312" w:cs="Times New Roman"/>
                <w:sz w:val="32"/>
                <w:szCs w:val="32"/>
              </w:rPr>
            </w:pPr>
          </w:p>
        </w:tc>
        <w:tc>
          <w:tcPr>
            <w:tcW w:w="20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A0602</w:t>
            </w:r>
            <w:r>
              <w:rPr>
                <w:rFonts w:hint="default" w:ascii="Times New Roman" w:hAnsi="Times New Roman" w:eastAsia="仿宋_GB2312" w:cs="Times New Roman"/>
                <w:kern w:val="0"/>
                <w:sz w:val="32"/>
                <w:szCs w:val="32"/>
                <w:lang w:bidi="ar"/>
              </w:rPr>
              <w:t xml:space="preserve">  </w:t>
            </w:r>
          </w:p>
        </w:tc>
        <w:tc>
          <w:tcPr>
            <w:tcW w:w="154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学生课桌、实验桌</w:t>
            </w:r>
          </w:p>
        </w:tc>
        <w:tc>
          <w:tcPr>
            <w:tcW w:w="4348" w:type="dxa"/>
            <w:vMerge w:val="continue"/>
            <w:tcBorders>
              <w:left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both"/>
              <w:rPr>
                <w:rFonts w:hint="default" w:ascii="Times New Roman" w:hAnsi="Times New Roman" w:eastAsia="仿宋_GB2312" w:cs="Times New Roman"/>
                <w:sz w:val="32"/>
                <w:szCs w:val="32"/>
              </w:rPr>
            </w:pPr>
          </w:p>
        </w:tc>
      </w:tr>
      <w:tr>
        <w:tblPrEx>
          <w:tblLayout w:type="fixed"/>
          <w:tblCellMar>
            <w:top w:w="15" w:type="dxa"/>
            <w:left w:w="15" w:type="dxa"/>
            <w:bottom w:w="15" w:type="dxa"/>
            <w:right w:w="15" w:type="dxa"/>
          </w:tblCellMar>
        </w:tblPrEx>
        <w:trPr>
          <w:trHeight w:val="412" w:hRule="atLeast"/>
          <w:jc w:val="center"/>
        </w:trPr>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exact"/>
              <w:rPr>
                <w:rFonts w:hint="default" w:ascii="Times New Roman" w:hAnsi="Times New Roman" w:eastAsia="仿宋_GB2312" w:cs="Times New Roman"/>
                <w:sz w:val="32"/>
                <w:szCs w:val="32"/>
              </w:rPr>
            </w:pPr>
          </w:p>
        </w:tc>
        <w:tc>
          <w:tcPr>
            <w:tcW w:w="20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A0603</w:t>
            </w:r>
          </w:p>
        </w:tc>
        <w:tc>
          <w:tcPr>
            <w:tcW w:w="154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学生椅、</w:t>
            </w:r>
            <w:r>
              <w:rPr>
                <w:rFonts w:hint="default" w:ascii="Times New Roman" w:hAnsi="Times New Roman" w:eastAsia="仿宋_GB2312" w:cs="Times New Roman"/>
                <w:color w:val="000000"/>
                <w:kern w:val="0"/>
                <w:sz w:val="32"/>
                <w:szCs w:val="32"/>
                <w:lang w:bidi="ar"/>
              </w:rPr>
              <w:t>凳</w:t>
            </w:r>
          </w:p>
        </w:tc>
        <w:tc>
          <w:tcPr>
            <w:tcW w:w="4348" w:type="dxa"/>
            <w:vMerge w:val="continue"/>
            <w:tcBorders>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both"/>
              <w:rPr>
                <w:rFonts w:hint="default" w:ascii="Times New Roman" w:hAnsi="Times New Roman" w:eastAsia="仿宋_GB2312" w:cs="Times New Roman"/>
                <w:sz w:val="32"/>
                <w:szCs w:val="32"/>
              </w:rPr>
            </w:pPr>
          </w:p>
        </w:tc>
      </w:tr>
      <w:tr>
        <w:tblPrEx>
          <w:tblLayout w:type="fixed"/>
          <w:tblCellMar>
            <w:top w:w="15" w:type="dxa"/>
            <w:left w:w="15" w:type="dxa"/>
            <w:bottom w:w="15" w:type="dxa"/>
            <w:right w:w="15" w:type="dxa"/>
          </w:tblCellMar>
        </w:tblPrEx>
        <w:trPr>
          <w:trHeight w:val="65" w:hRule="atLeast"/>
          <w:jc w:val="center"/>
        </w:trPr>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exact"/>
              <w:rPr>
                <w:rFonts w:hint="default" w:ascii="Times New Roman" w:hAnsi="Times New Roman" w:eastAsia="仿宋_GB2312" w:cs="Times New Roman"/>
                <w:sz w:val="32"/>
                <w:szCs w:val="32"/>
              </w:rPr>
            </w:pPr>
          </w:p>
        </w:tc>
        <w:tc>
          <w:tcPr>
            <w:tcW w:w="20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A0605</w:t>
            </w:r>
          </w:p>
        </w:tc>
        <w:tc>
          <w:tcPr>
            <w:tcW w:w="154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图书柜、实验柜</w:t>
            </w:r>
          </w:p>
        </w:tc>
        <w:tc>
          <w:tcPr>
            <w:tcW w:w="4348" w:type="dxa"/>
            <w:vMerge w:val="continue"/>
            <w:tcBorders>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both"/>
              <w:rPr>
                <w:rFonts w:hint="default" w:ascii="Times New Roman" w:hAnsi="Times New Roman" w:eastAsia="仿宋_GB2312" w:cs="Times New Roman"/>
                <w:sz w:val="32"/>
                <w:szCs w:val="32"/>
              </w:rPr>
            </w:pPr>
          </w:p>
        </w:tc>
      </w:tr>
      <w:tr>
        <w:tblPrEx>
          <w:tblLayout w:type="fixed"/>
          <w:tblCellMar>
            <w:top w:w="15" w:type="dxa"/>
            <w:left w:w="15" w:type="dxa"/>
            <w:bottom w:w="15" w:type="dxa"/>
            <w:right w:w="15" w:type="dxa"/>
          </w:tblCellMar>
        </w:tblPrEx>
        <w:trPr>
          <w:trHeight w:val="305" w:hRule="atLeast"/>
          <w:jc w:val="center"/>
        </w:trPr>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exact"/>
              <w:rPr>
                <w:rFonts w:hint="default" w:ascii="Times New Roman" w:hAnsi="Times New Roman" w:eastAsia="仿宋_GB2312" w:cs="Times New Roman"/>
                <w:sz w:val="32"/>
                <w:szCs w:val="32"/>
              </w:rPr>
            </w:pPr>
          </w:p>
        </w:tc>
        <w:tc>
          <w:tcPr>
            <w:tcW w:w="20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A0606</w:t>
            </w:r>
          </w:p>
        </w:tc>
        <w:tc>
          <w:tcPr>
            <w:tcW w:w="154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图书架</w:t>
            </w:r>
          </w:p>
        </w:tc>
        <w:tc>
          <w:tcPr>
            <w:tcW w:w="4348" w:type="dxa"/>
            <w:vMerge w:val="continue"/>
            <w:tcBorders>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both"/>
              <w:rPr>
                <w:rFonts w:hint="default" w:ascii="Times New Roman" w:hAnsi="Times New Roman" w:eastAsia="仿宋_GB2312" w:cs="Times New Roman"/>
                <w:sz w:val="32"/>
                <w:szCs w:val="32"/>
              </w:rPr>
            </w:pPr>
          </w:p>
        </w:tc>
      </w:tr>
      <w:tr>
        <w:tblPrEx>
          <w:tblLayout w:type="fixed"/>
          <w:tblCellMar>
            <w:top w:w="15" w:type="dxa"/>
            <w:left w:w="15" w:type="dxa"/>
            <w:bottom w:w="15" w:type="dxa"/>
            <w:right w:w="15" w:type="dxa"/>
          </w:tblCellMar>
        </w:tblPrEx>
        <w:trPr>
          <w:trHeight w:val="1560" w:hRule="atLeast"/>
          <w:jc w:val="center"/>
        </w:trPr>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exact"/>
              <w:rPr>
                <w:rFonts w:hint="default" w:ascii="Times New Roman" w:hAnsi="Times New Roman" w:eastAsia="仿宋_GB2312" w:cs="Times New Roman"/>
                <w:sz w:val="32"/>
                <w:szCs w:val="32"/>
              </w:rPr>
            </w:pPr>
          </w:p>
        </w:tc>
        <w:tc>
          <w:tcPr>
            <w:tcW w:w="20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bidi="ar"/>
              </w:rPr>
              <w:t>C020101</w:t>
            </w:r>
          </w:p>
        </w:tc>
        <w:tc>
          <w:tcPr>
            <w:tcW w:w="154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教育教学软件开发服务</w:t>
            </w:r>
          </w:p>
        </w:tc>
        <w:tc>
          <w:tcPr>
            <w:tcW w:w="434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定制开发的教育教学软件。高中（含）以下学校。高中（含）以下学校由各设区市教育部门实行部门集中采购，也可委托省教育厅实行部门集中采购</w:t>
            </w:r>
          </w:p>
        </w:tc>
      </w:tr>
      <w:tr>
        <w:tblPrEx>
          <w:tblLayout w:type="fixed"/>
          <w:tblCellMar>
            <w:top w:w="15" w:type="dxa"/>
            <w:left w:w="15" w:type="dxa"/>
            <w:bottom w:w="15" w:type="dxa"/>
            <w:right w:w="15" w:type="dxa"/>
          </w:tblCellMar>
        </w:tblPrEx>
        <w:trPr>
          <w:trHeight w:val="1560" w:hRule="atLeast"/>
          <w:jc w:val="center"/>
        </w:trPr>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exact"/>
              <w:rPr>
                <w:rFonts w:hint="default" w:ascii="Times New Roman" w:hAnsi="Times New Roman" w:eastAsia="仿宋_GB2312" w:cs="Times New Roman"/>
                <w:sz w:val="32"/>
                <w:szCs w:val="32"/>
              </w:rPr>
            </w:pPr>
          </w:p>
        </w:tc>
        <w:tc>
          <w:tcPr>
            <w:tcW w:w="20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bidi="ar"/>
              </w:rPr>
              <w:t>C02010302</w:t>
            </w:r>
          </w:p>
        </w:tc>
        <w:tc>
          <w:tcPr>
            <w:tcW w:w="154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教育信息化辅助学习资源开发任务</w:t>
            </w:r>
          </w:p>
        </w:tc>
        <w:tc>
          <w:tcPr>
            <w:tcW w:w="434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定制开发的教育信息化工程辅助学习资源。高中（含）以下学校由各设区市教育部门实行部门集中采购，也可委托省教育厅实行部门集中采购</w:t>
            </w:r>
          </w:p>
        </w:tc>
      </w:tr>
      <w:tr>
        <w:tblPrEx>
          <w:tblLayout w:type="fixed"/>
          <w:tblCellMar>
            <w:top w:w="15" w:type="dxa"/>
            <w:left w:w="15" w:type="dxa"/>
            <w:bottom w:w="15" w:type="dxa"/>
            <w:right w:w="15" w:type="dxa"/>
          </w:tblCellMar>
        </w:tblPrEx>
        <w:trPr>
          <w:trHeight w:val="1560" w:hRule="atLeast"/>
          <w:jc w:val="center"/>
        </w:trPr>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exact"/>
              <w:rPr>
                <w:rFonts w:hint="default" w:ascii="Times New Roman" w:hAnsi="Times New Roman" w:eastAsia="仿宋_GB2312" w:cs="Times New Roman"/>
                <w:sz w:val="32"/>
                <w:szCs w:val="32"/>
              </w:rPr>
            </w:pPr>
          </w:p>
        </w:tc>
        <w:tc>
          <w:tcPr>
            <w:tcW w:w="20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C18</w:t>
            </w:r>
          </w:p>
        </w:tc>
        <w:tc>
          <w:tcPr>
            <w:tcW w:w="154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教育技术能力提升培训</w:t>
            </w:r>
          </w:p>
        </w:tc>
        <w:tc>
          <w:tcPr>
            <w:tcW w:w="434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2"/>
              <w:widowControl/>
              <w:spacing w:beforeAutospacing="0" w:afterAutospacing="0" w:line="3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中小学教育技术人员专业能力培训</w:t>
            </w:r>
          </w:p>
        </w:tc>
      </w:tr>
    </w:tbl>
    <w:p>
      <w:pPr>
        <w:pStyle w:val="2"/>
        <w:widowControl/>
        <w:spacing w:beforeAutospacing="0" w:afterAutospacing="0" w:line="520" w:lineRule="exact"/>
        <w:ind w:firstLine="640" w:firstLineChars="200"/>
        <w:jc w:val="both"/>
        <w:rPr>
          <w:rFonts w:hint="default" w:ascii="Times New Roman" w:hAnsi="Times New Roman" w:cs="Times New Roman"/>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B03C7"/>
    <w:rsid w:val="002254ED"/>
    <w:rsid w:val="005D0248"/>
    <w:rsid w:val="0063173A"/>
    <w:rsid w:val="00996334"/>
    <w:rsid w:val="00FE2E98"/>
    <w:rsid w:val="02152862"/>
    <w:rsid w:val="04C021D9"/>
    <w:rsid w:val="04C33D99"/>
    <w:rsid w:val="07C6071F"/>
    <w:rsid w:val="08CA070B"/>
    <w:rsid w:val="0C5708D7"/>
    <w:rsid w:val="0F495B30"/>
    <w:rsid w:val="11FA1711"/>
    <w:rsid w:val="12707F28"/>
    <w:rsid w:val="12A601A9"/>
    <w:rsid w:val="135E296E"/>
    <w:rsid w:val="15170CD0"/>
    <w:rsid w:val="152A658D"/>
    <w:rsid w:val="15B31857"/>
    <w:rsid w:val="179065D4"/>
    <w:rsid w:val="19BE6723"/>
    <w:rsid w:val="1B3D317B"/>
    <w:rsid w:val="1CEF7ADA"/>
    <w:rsid w:val="1DB01D6D"/>
    <w:rsid w:val="1E89651B"/>
    <w:rsid w:val="1FA74638"/>
    <w:rsid w:val="279E0C8A"/>
    <w:rsid w:val="28A76397"/>
    <w:rsid w:val="28CB1566"/>
    <w:rsid w:val="2A301B6A"/>
    <w:rsid w:val="2B1F6C51"/>
    <w:rsid w:val="2B455E91"/>
    <w:rsid w:val="2B651ACF"/>
    <w:rsid w:val="2D141BD2"/>
    <w:rsid w:val="2D6641C4"/>
    <w:rsid w:val="2D6F2E01"/>
    <w:rsid w:val="2FB76CD4"/>
    <w:rsid w:val="3190359C"/>
    <w:rsid w:val="31BC4427"/>
    <w:rsid w:val="32BB03C7"/>
    <w:rsid w:val="33651AF1"/>
    <w:rsid w:val="35BD189F"/>
    <w:rsid w:val="36045C41"/>
    <w:rsid w:val="366B4540"/>
    <w:rsid w:val="39362173"/>
    <w:rsid w:val="398120AD"/>
    <w:rsid w:val="3A305E57"/>
    <w:rsid w:val="3A460262"/>
    <w:rsid w:val="3AF24F88"/>
    <w:rsid w:val="3C20494B"/>
    <w:rsid w:val="3CCD2E02"/>
    <w:rsid w:val="3D67273F"/>
    <w:rsid w:val="3F3C59D1"/>
    <w:rsid w:val="401F0AAC"/>
    <w:rsid w:val="414D6DEB"/>
    <w:rsid w:val="431D2E11"/>
    <w:rsid w:val="472B25EE"/>
    <w:rsid w:val="47A36C8D"/>
    <w:rsid w:val="48552C8C"/>
    <w:rsid w:val="49421A82"/>
    <w:rsid w:val="4A834A5B"/>
    <w:rsid w:val="4BA01F4D"/>
    <w:rsid w:val="4BDA18EA"/>
    <w:rsid w:val="509803AE"/>
    <w:rsid w:val="513E4995"/>
    <w:rsid w:val="5162254D"/>
    <w:rsid w:val="54EB4A27"/>
    <w:rsid w:val="55B31603"/>
    <w:rsid w:val="58E7641D"/>
    <w:rsid w:val="5A8B4D20"/>
    <w:rsid w:val="5B8D3277"/>
    <w:rsid w:val="5C402A01"/>
    <w:rsid w:val="5EC003B7"/>
    <w:rsid w:val="5FC37EF6"/>
    <w:rsid w:val="605308B8"/>
    <w:rsid w:val="612F66F7"/>
    <w:rsid w:val="633F0A2E"/>
    <w:rsid w:val="64D8531C"/>
    <w:rsid w:val="64F86EB2"/>
    <w:rsid w:val="67431785"/>
    <w:rsid w:val="67582CB8"/>
    <w:rsid w:val="6A5D192F"/>
    <w:rsid w:val="6D1A274E"/>
    <w:rsid w:val="6E2A7ACE"/>
    <w:rsid w:val="78782D79"/>
    <w:rsid w:val="7AAA3A5C"/>
    <w:rsid w:val="7BC150D5"/>
    <w:rsid w:val="7D9000C9"/>
    <w:rsid w:val="7DBA4119"/>
    <w:rsid w:val="7E160F25"/>
    <w:rsid w:val="7F3F2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4">
    <w:name w:val="Strong"/>
    <w:basedOn w:val="3"/>
    <w:qFormat/>
    <w:uiPriority w:val="0"/>
    <w:rPr>
      <w:b/>
    </w:rPr>
  </w:style>
  <w:style w:type="character" w:styleId="5">
    <w:name w:val="FollowedHyperlink"/>
    <w:basedOn w:val="3"/>
    <w:qFormat/>
    <w:uiPriority w:val="0"/>
    <w:rPr>
      <w:color w:val="800080"/>
      <w:u w:val="none"/>
    </w:rPr>
  </w:style>
  <w:style w:type="character" w:styleId="6">
    <w:name w:val="Hyperlink"/>
    <w:basedOn w:val="3"/>
    <w:qFormat/>
    <w:uiPriority w:val="0"/>
    <w:rPr>
      <w:color w:val="0000FF"/>
      <w:u w:val="none"/>
    </w:rPr>
  </w:style>
  <w:style w:type="character" w:customStyle="1" w:styleId="8">
    <w:name w:val="hover"/>
    <w:basedOn w:val="3"/>
    <w:qFormat/>
    <w:uiPriority w:val="0"/>
    <w:rPr>
      <w:b/>
      <w:color w:val="BF2215"/>
      <w:sz w:val="28"/>
      <w:szCs w:val="28"/>
    </w:rPr>
  </w:style>
  <w:style w:type="character" w:customStyle="1" w:styleId="9">
    <w:name w:val="hover1"/>
    <w:basedOn w:val="3"/>
    <w:qFormat/>
    <w:uiPriority w:val="0"/>
    <w:rPr>
      <w:b/>
      <w:color w:val="BF2215"/>
      <w:sz w:val="28"/>
      <w:szCs w:val="28"/>
    </w:rPr>
  </w:style>
  <w:style w:type="character" w:customStyle="1" w:styleId="10">
    <w:name w:val="hover2"/>
    <w:basedOn w:val="3"/>
    <w:qFormat/>
    <w:uiPriority w:val="0"/>
    <w:rPr>
      <w:b/>
      <w:color w:val="BF2215"/>
      <w:sz w:val="28"/>
      <w:szCs w:val="28"/>
    </w:rPr>
  </w:style>
  <w:style w:type="character" w:customStyle="1" w:styleId="11">
    <w:name w:val="hover3"/>
    <w:basedOn w:val="3"/>
    <w:qFormat/>
    <w:uiPriority w:val="0"/>
    <w:rPr>
      <w:b/>
      <w:color w:val="16639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237</Words>
  <Characters>1353</Characters>
  <Lines>11</Lines>
  <Paragraphs>3</Paragraphs>
  <TotalTime>0</TotalTime>
  <ScaleCrop>false</ScaleCrop>
  <LinksUpToDate>false</LinksUpToDate>
  <CharactersWithSpaces>1587</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2020-12-15T01:02:00Z</dcterms:created>
  <dc:creator>蒋辉</dc:creator>
  <cp:lastModifiedBy>杨世有</cp:lastModifiedBy>
  <dcterms:modified xsi:type="dcterms:W3CDTF">2021-02-01T02:39:40Z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